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E48" w:rsidRPr="00165AA3" w:rsidRDefault="003C0E48" w:rsidP="00122A10">
      <w:pPr>
        <w:spacing w:after="0" w:line="312" w:lineRule="auto"/>
        <w:jc w:val="center"/>
        <w:rPr>
          <w:rFonts w:ascii="Times New Roman" w:eastAsia="Times New Roman" w:hAnsi="Times New Roman" w:cs="Times New Roman"/>
          <w:b/>
          <w:bCs/>
          <w:color w:val="000000"/>
          <w:sz w:val="28"/>
          <w:szCs w:val="28"/>
        </w:rPr>
      </w:pPr>
      <w:r w:rsidRPr="00165AA3">
        <w:rPr>
          <w:rFonts w:ascii="Times New Roman" w:eastAsia="Times New Roman" w:hAnsi="Times New Roman" w:cs="Times New Roman"/>
          <w:b/>
          <w:bCs/>
          <w:color w:val="000000"/>
          <w:sz w:val="28"/>
          <w:szCs w:val="28"/>
        </w:rPr>
        <w:t>CỘNG HÒA XÃ HỘI CHỦ NGHĨA VIỆT NAM</w:t>
      </w:r>
      <w:r w:rsidRPr="00165AA3">
        <w:rPr>
          <w:rFonts w:ascii="Times New Roman" w:eastAsia="Times New Roman" w:hAnsi="Times New Roman" w:cs="Times New Roman"/>
          <w:b/>
          <w:bCs/>
          <w:color w:val="000000"/>
          <w:sz w:val="28"/>
          <w:szCs w:val="28"/>
        </w:rPr>
        <w:br/>
        <w:t>Độc lập - Tự do - Hạnh phúc</w:t>
      </w:r>
      <w:r w:rsidRPr="00165AA3">
        <w:rPr>
          <w:rFonts w:ascii="Times New Roman" w:eastAsia="Times New Roman" w:hAnsi="Times New Roman" w:cs="Times New Roman"/>
          <w:b/>
          <w:bCs/>
          <w:color w:val="000000"/>
          <w:sz w:val="28"/>
          <w:szCs w:val="28"/>
        </w:rPr>
        <w:br/>
        <w:t>---------------</w:t>
      </w:r>
    </w:p>
    <w:p w:rsidR="00020A7B" w:rsidRPr="00165AA3" w:rsidRDefault="00020A7B" w:rsidP="00122A10">
      <w:pPr>
        <w:spacing w:after="0" w:line="312" w:lineRule="auto"/>
        <w:jc w:val="both"/>
        <w:rPr>
          <w:rFonts w:ascii="Times New Roman" w:eastAsia="Times New Roman" w:hAnsi="Times New Roman" w:cs="Times New Roman"/>
          <w:color w:val="000000"/>
          <w:sz w:val="28"/>
          <w:szCs w:val="28"/>
        </w:rPr>
      </w:pPr>
    </w:p>
    <w:p w:rsidR="00260969" w:rsidRDefault="003C0E48" w:rsidP="00260969">
      <w:pPr>
        <w:spacing w:after="0" w:line="312" w:lineRule="auto"/>
        <w:jc w:val="center"/>
        <w:rPr>
          <w:rFonts w:ascii="Times New Roman" w:eastAsia="Times New Roman" w:hAnsi="Times New Roman" w:cs="Times New Roman"/>
          <w:b/>
          <w:bCs/>
          <w:color w:val="000000"/>
          <w:sz w:val="28"/>
          <w:szCs w:val="28"/>
        </w:rPr>
      </w:pPr>
      <w:r w:rsidRPr="00165AA3">
        <w:rPr>
          <w:rFonts w:ascii="Times New Roman" w:eastAsia="Times New Roman" w:hAnsi="Times New Roman" w:cs="Times New Roman"/>
          <w:b/>
          <w:bCs/>
          <w:color w:val="000000"/>
          <w:sz w:val="28"/>
          <w:szCs w:val="28"/>
        </w:rPr>
        <w:t>NỘI DUNG THAM VẤN TRONG QUÁ TRÌNH THỰC HIỆN</w:t>
      </w:r>
    </w:p>
    <w:p w:rsidR="003C0E48" w:rsidRPr="00165AA3" w:rsidRDefault="003C0E48" w:rsidP="00260969">
      <w:pPr>
        <w:spacing w:after="0" w:line="312" w:lineRule="auto"/>
        <w:jc w:val="center"/>
        <w:rPr>
          <w:rFonts w:ascii="Times New Roman" w:eastAsia="Times New Roman" w:hAnsi="Times New Roman" w:cs="Times New Roman"/>
          <w:b/>
          <w:bCs/>
          <w:color w:val="000000"/>
          <w:sz w:val="28"/>
          <w:szCs w:val="28"/>
        </w:rPr>
      </w:pPr>
      <w:r w:rsidRPr="00165AA3">
        <w:rPr>
          <w:rFonts w:ascii="Times New Roman" w:eastAsia="Times New Roman" w:hAnsi="Times New Roman" w:cs="Times New Roman"/>
          <w:b/>
          <w:bCs/>
          <w:color w:val="000000"/>
          <w:sz w:val="28"/>
          <w:szCs w:val="28"/>
        </w:rPr>
        <w:t>ĐÁNH GIÁ TÁC ĐỘNG MÔI TRƯỜNG CỦA DỰ ÁN</w:t>
      </w:r>
    </w:p>
    <w:p w:rsidR="009372ED" w:rsidRPr="00260969" w:rsidRDefault="009372ED" w:rsidP="009372ED">
      <w:pPr>
        <w:pStyle w:val="Heading1"/>
        <w:spacing w:before="0" w:line="312" w:lineRule="auto"/>
        <w:jc w:val="center"/>
        <w:rPr>
          <w:rFonts w:ascii="Times New Roman" w:hAnsi="Times New Roman" w:cs="Times New Roman"/>
          <w:b w:val="0"/>
          <w:i/>
          <w:color w:val="auto"/>
          <w:sz w:val="26"/>
          <w:szCs w:val="26"/>
        </w:rPr>
      </w:pPr>
      <w:proofErr w:type="gramStart"/>
      <w:r w:rsidRPr="00260969">
        <w:rPr>
          <w:rFonts w:ascii="Times New Roman" w:hAnsi="Times New Roman" w:cs="Times New Roman"/>
          <w:b w:val="0"/>
          <w:i/>
          <w:color w:val="auto"/>
          <w:sz w:val="26"/>
          <w:szCs w:val="26"/>
        </w:rPr>
        <w:t>( Kèm</w:t>
      </w:r>
      <w:proofErr w:type="gramEnd"/>
      <w:r w:rsidRPr="00260969">
        <w:rPr>
          <w:rFonts w:ascii="Times New Roman" w:hAnsi="Times New Roman" w:cs="Times New Roman"/>
          <w:b w:val="0"/>
          <w:i/>
          <w:color w:val="auto"/>
          <w:sz w:val="26"/>
          <w:szCs w:val="26"/>
        </w:rPr>
        <w:t xml:space="preserve"> theo văn bản số ..</w:t>
      </w:r>
      <w:r w:rsidR="003B01C3" w:rsidRPr="00260969">
        <w:rPr>
          <w:rFonts w:ascii="Times New Roman" w:hAnsi="Times New Roman" w:cs="Times New Roman"/>
          <w:b w:val="0"/>
          <w:i/>
          <w:color w:val="auto"/>
          <w:sz w:val="26"/>
          <w:szCs w:val="26"/>
        </w:rPr>
        <w:t xml:space="preserve">..../........ </w:t>
      </w:r>
      <w:proofErr w:type="gramStart"/>
      <w:r w:rsidR="003B01C3" w:rsidRPr="00260969">
        <w:rPr>
          <w:rFonts w:ascii="Times New Roman" w:hAnsi="Times New Roman" w:cs="Times New Roman"/>
          <w:b w:val="0"/>
          <w:i/>
          <w:color w:val="auto"/>
          <w:sz w:val="26"/>
          <w:szCs w:val="26"/>
        </w:rPr>
        <w:t>Ngày ....</w:t>
      </w:r>
      <w:proofErr w:type="gramEnd"/>
      <w:r w:rsidR="003B01C3" w:rsidRPr="00260969">
        <w:rPr>
          <w:rFonts w:ascii="Times New Roman" w:hAnsi="Times New Roman" w:cs="Times New Roman"/>
          <w:b w:val="0"/>
          <w:i/>
          <w:color w:val="auto"/>
          <w:sz w:val="26"/>
          <w:szCs w:val="26"/>
        </w:rPr>
        <w:t xml:space="preserve"> Tháng 02</w:t>
      </w:r>
      <w:r w:rsidRPr="00260969">
        <w:rPr>
          <w:rFonts w:ascii="Times New Roman" w:hAnsi="Times New Roman" w:cs="Times New Roman"/>
          <w:b w:val="0"/>
          <w:i/>
          <w:color w:val="auto"/>
          <w:sz w:val="26"/>
          <w:szCs w:val="26"/>
        </w:rPr>
        <w:t xml:space="preserve"> Năm 2025 của</w:t>
      </w:r>
    </w:p>
    <w:p w:rsidR="009372ED" w:rsidRPr="00260969" w:rsidRDefault="003B01C3" w:rsidP="009372ED">
      <w:pPr>
        <w:pStyle w:val="Heading1"/>
        <w:spacing w:before="0" w:line="312" w:lineRule="auto"/>
        <w:jc w:val="center"/>
        <w:rPr>
          <w:rFonts w:ascii="Times New Roman" w:hAnsi="Times New Roman" w:cs="Times New Roman"/>
          <w:b w:val="0"/>
          <w:i/>
          <w:color w:val="auto"/>
          <w:sz w:val="26"/>
          <w:szCs w:val="26"/>
        </w:rPr>
      </w:pPr>
      <w:r w:rsidRPr="00260969">
        <w:rPr>
          <w:rFonts w:ascii="Times New Roman" w:eastAsia="Times New Roman" w:hAnsi="Times New Roman" w:cs="Times New Roman"/>
          <w:b w:val="0"/>
          <w:i/>
          <w:color w:val="000000"/>
        </w:rPr>
        <w:t>Ban Quản lý dự án ĐTXD thành phố Phủ Lý</w:t>
      </w:r>
      <w:r w:rsidR="009372ED" w:rsidRPr="00260969">
        <w:rPr>
          <w:rFonts w:ascii="Times New Roman" w:hAnsi="Times New Roman" w:cs="Times New Roman"/>
          <w:b w:val="0"/>
          <w:i/>
          <w:color w:val="auto"/>
          <w:sz w:val="26"/>
          <w:szCs w:val="26"/>
        </w:rPr>
        <w:t>)</w:t>
      </w:r>
    </w:p>
    <w:p w:rsidR="00020A7B" w:rsidRPr="00165AA3" w:rsidRDefault="00020A7B" w:rsidP="00122A10">
      <w:pPr>
        <w:spacing w:after="0" w:line="312" w:lineRule="auto"/>
        <w:jc w:val="both"/>
        <w:rPr>
          <w:rFonts w:ascii="Times New Roman" w:eastAsia="Times New Roman" w:hAnsi="Times New Roman" w:cs="Times New Roman"/>
          <w:color w:val="000000"/>
          <w:sz w:val="28"/>
          <w:szCs w:val="28"/>
        </w:rPr>
      </w:pPr>
    </w:p>
    <w:p w:rsidR="003C0E48" w:rsidRPr="00165AA3" w:rsidRDefault="003C0E48" w:rsidP="00122A10">
      <w:pPr>
        <w:spacing w:after="0" w:line="312" w:lineRule="auto"/>
        <w:jc w:val="both"/>
        <w:rPr>
          <w:rFonts w:ascii="Times New Roman" w:eastAsia="Times New Roman" w:hAnsi="Times New Roman" w:cs="Times New Roman"/>
          <w:color w:val="000000"/>
          <w:sz w:val="28"/>
          <w:szCs w:val="28"/>
        </w:rPr>
      </w:pPr>
      <w:r w:rsidRPr="00165AA3">
        <w:rPr>
          <w:rFonts w:ascii="Times New Roman" w:eastAsia="Times New Roman" w:hAnsi="Times New Roman" w:cs="Times New Roman"/>
          <w:b/>
          <w:bCs/>
          <w:color w:val="000000"/>
          <w:sz w:val="28"/>
          <w:szCs w:val="28"/>
        </w:rPr>
        <w:t>1. Thông tin về dự án:</w:t>
      </w:r>
    </w:p>
    <w:p w:rsidR="00E32FD4" w:rsidRPr="00165AA3" w:rsidRDefault="003C0E48" w:rsidP="00122A10">
      <w:pPr>
        <w:spacing w:after="0" w:line="312" w:lineRule="auto"/>
        <w:jc w:val="both"/>
        <w:rPr>
          <w:rFonts w:ascii="Times New Roman" w:eastAsia="Times New Roman" w:hAnsi="Times New Roman" w:cs="Times New Roman"/>
          <w:b/>
          <w:color w:val="000000"/>
          <w:sz w:val="28"/>
          <w:szCs w:val="28"/>
        </w:rPr>
      </w:pPr>
      <w:r w:rsidRPr="00165AA3">
        <w:rPr>
          <w:rFonts w:ascii="Times New Roman" w:eastAsia="Times New Roman" w:hAnsi="Times New Roman" w:cs="Times New Roman"/>
          <w:b/>
          <w:color w:val="000000"/>
          <w:sz w:val="28"/>
          <w:szCs w:val="28"/>
        </w:rPr>
        <w:t xml:space="preserve">1.1. Thông tin </w:t>
      </w:r>
      <w:proofErr w:type="gramStart"/>
      <w:r w:rsidRPr="00165AA3">
        <w:rPr>
          <w:rFonts w:ascii="Times New Roman" w:eastAsia="Times New Roman" w:hAnsi="Times New Roman" w:cs="Times New Roman"/>
          <w:b/>
          <w:color w:val="000000"/>
          <w:sz w:val="28"/>
          <w:szCs w:val="28"/>
        </w:rPr>
        <w:t>chung</w:t>
      </w:r>
      <w:proofErr w:type="gramEnd"/>
      <w:r w:rsidRPr="00165AA3">
        <w:rPr>
          <w:rFonts w:ascii="Times New Roman" w:eastAsia="Times New Roman" w:hAnsi="Times New Roman" w:cs="Times New Roman"/>
          <w:b/>
          <w:color w:val="000000"/>
          <w:sz w:val="28"/>
          <w:szCs w:val="28"/>
        </w:rPr>
        <w:t xml:space="preserve">: </w:t>
      </w:r>
    </w:p>
    <w:p w:rsidR="00E32FD4" w:rsidRPr="00165AA3" w:rsidRDefault="00E32FD4" w:rsidP="00122A10">
      <w:pPr>
        <w:spacing w:after="0" w:line="312" w:lineRule="auto"/>
        <w:jc w:val="both"/>
        <w:rPr>
          <w:rFonts w:ascii="Times New Roman" w:eastAsia="Times New Roman" w:hAnsi="Times New Roman" w:cs="Times New Roman"/>
          <w:b/>
          <w:i/>
          <w:color w:val="000000"/>
          <w:sz w:val="28"/>
          <w:szCs w:val="28"/>
        </w:rPr>
      </w:pPr>
      <w:r w:rsidRPr="00165AA3">
        <w:rPr>
          <w:rFonts w:ascii="Times New Roman" w:eastAsia="Times New Roman" w:hAnsi="Times New Roman" w:cs="Times New Roman"/>
          <w:b/>
          <w:i/>
          <w:color w:val="000000"/>
          <w:sz w:val="28"/>
          <w:szCs w:val="28"/>
        </w:rPr>
        <w:t>1.1.1 Tên dự án</w:t>
      </w:r>
      <w:r w:rsidR="000003F4" w:rsidRPr="00165AA3">
        <w:rPr>
          <w:rFonts w:ascii="Times New Roman" w:eastAsia="Times New Roman" w:hAnsi="Times New Roman" w:cs="Times New Roman"/>
          <w:b/>
          <w:i/>
          <w:color w:val="000000"/>
          <w:sz w:val="28"/>
          <w:szCs w:val="28"/>
        </w:rPr>
        <w:t xml:space="preserve">: </w:t>
      </w:r>
      <w:r w:rsidR="00D15CFB" w:rsidRPr="00165AA3">
        <w:rPr>
          <w:rFonts w:ascii="Times New Roman" w:eastAsia="Times New Roman" w:hAnsi="Times New Roman" w:cs="Times New Roman"/>
          <w:i/>
          <w:color w:val="000000"/>
          <w:sz w:val="28"/>
          <w:szCs w:val="28"/>
        </w:rPr>
        <w:t>“</w:t>
      </w:r>
      <w:r w:rsidR="003B01C3">
        <w:rPr>
          <w:rFonts w:ascii="Times New Roman" w:eastAsia="Times New Roman" w:hAnsi="Times New Roman" w:cs="Times New Roman"/>
          <w:color w:val="000000"/>
          <w:sz w:val="28"/>
          <w:szCs w:val="28"/>
        </w:rPr>
        <w:t>Đầu tư xây dựng khu công viên cây xanh, bãi đỗ xe và tuyến đường phía Nam khu đất thuộc quy hoạch phân khu tỷ lệ 1/2000 khu đô thị Bắc Châu Giang, thuộc địa bàn phường Lam Hạ, phường Quang Trung và xã Tiên Tân (nay là phường Tân Hiệp), thành phố Phủ Lý”</w:t>
      </w:r>
      <w:r w:rsidR="00DF2723" w:rsidRPr="00165AA3">
        <w:rPr>
          <w:rFonts w:ascii="Times New Roman" w:eastAsia="Times New Roman" w:hAnsi="Times New Roman" w:cs="Times New Roman"/>
          <w:color w:val="000000"/>
          <w:sz w:val="28"/>
          <w:szCs w:val="28"/>
        </w:rPr>
        <w:t>.</w:t>
      </w:r>
    </w:p>
    <w:p w:rsidR="00E32FD4" w:rsidRPr="00165AA3" w:rsidRDefault="003B01C3" w:rsidP="00122A10">
      <w:pPr>
        <w:spacing w:after="0" w:line="312"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1.1.2 Đ</w:t>
      </w:r>
      <w:r w:rsidR="00E32FD4" w:rsidRPr="00165AA3">
        <w:rPr>
          <w:rFonts w:ascii="Times New Roman" w:eastAsia="Times New Roman" w:hAnsi="Times New Roman" w:cs="Times New Roman"/>
          <w:b/>
          <w:i/>
          <w:color w:val="000000"/>
          <w:sz w:val="28"/>
          <w:szCs w:val="28"/>
        </w:rPr>
        <w:t>ịa điểm thực hiện:</w:t>
      </w:r>
      <w:r w:rsidR="00B90E7F" w:rsidRPr="00165AA3">
        <w:rPr>
          <w:rFonts w:ascii="Times New Roman" w:eastAsia="Times New Roman" w:hAnsi="Times New Roman" w:cs="Times New Roman"/>
          <w:b/>
          <w:i/>
          <w:color w:val="000000"/>
          <w:sz w:val="28"/>
          <w:szCs w:val="28"/>
        </w:rPr>
        <w:t xml:space="preserve"> </w:t>
      </w:r>
      <w:r w:rsidR="00DB4682">
        <w:rPr>
          <w:rFonts w:ascii="Times New Roman" w:eastAsia="Times New Roman" w:hAnsi="Times New Roman" w:cs="Times New Roman"/>
          <w:color w:val="000000"/>
          <w:sz w:val="28"/>
          <w:szCs w:val="28"/>
        </w:rPr>
        <w:t>các phường: Lam Hạ, Quang Trung, Tân Hiệp, thành phố Phủ Lý</w:t>
      </w:r>
      <w:r w:rsidR="00B90E7F" w:rsidRPr="00165AA3">
        <w:rPr>
          <w:rFonts w:ascii="Times New Roman" w:eastAsia="Times New Roman" w:hAnsi="Times New Roman" w:cs="Times New Roman"/>
          <w:color w:val="000000"/>
          <w:sz w:val="28"/>
          <w:szCs w:val="28"/>
        </w:rPr>
        <w:t>, tỉnh Hà Nam</w:t>
      </w:r>
    </w:p>
    <w:p w:rsidR="00883246" w:rsidRPr="00165AA3" w:rsidRDefault="00E32FD4" w:rsidP="00122A10">
      <w:pPr>
        <w:spacing w:after="0" w:line="312" w:lineRule="auto"/>
        <w:jc w:val="both"/>
        <w:rPr>
          <w:rFonts w:ascii="Times New Roman" w:eastAsia="Times New Roman" w:hAnsi="Times New Roman" w:cs="Times New Roman"/>
          <w:b/>
          <w:color w:val="000000"/>
          <w:sz w:val="28"/>
          <w:szCs w:val="28"/>
        </w:rPr>
      </w:pPr>
      <w:r w:rsidRPr="00165AA3">
        <w:rPr>
          <w:rFonts w:ascii="Times New Roman" w:eastAsia="Times New Roman" w:hAnsi="Times New Roman" w:cs="Times New Roman"/>
          <w:b/>
          <w:i/>
          <w:color w:val="000000"/>
          <w:sz w:val="28"/>
          <w:szCs w:val="28"/>
        </w:rPr>
        <w:t>1.1.3</w:t>
      </w:r>
      <w:r w:rsidR="00DB4682">
        <w:rPr>
          <w:rFonts w:ascii="Times New Roman" w:eastAsia="Times New Roman" w:hAnsi="Times New Roman" w:cs="Times New Roman"/>
          <w:b/>
          <w:i/>
          <w:color w:val="000000"/>
          <w:sz w:val="28"/>
          <w:szCs w:val="28"/>
        </w:rPr>
        <w:t xml:space="preserve"> C</w:t>
      </w:r>
      <w:r w:rsidR="003C0E48" w:rsidRPr="00165AA3">
        <w:rPr>
          <w:rFonts w:ascii="Times New Roman" w:eastAsia="Times New Roman" w:hAnsi="Times New Roman" w:cs="Times New Roman"/>
          <w:b/>
          <w:i/>
          <w:color w:val="000000"/>
          <w:sz w:val="28"/>
          <w:szCs w:val="28"/>
        </w:rPr>
        <w:t xml:space="preserve">hủ dự </w:t>
      </w:r>
      <w:proofErr w:type="gramStart"/>
      <w:r w:rsidR="003C0E48" w:rsidRPr="00165AA3">
        <w:rPr>
          <w:rFonts w:ascii="Times New Roman" w:eastAsia="Times New Roman" w:hAnsi="Times New Roman" w:cs="Times New Roman"/>
          <w:b/>
          <w:i/>
          <w:color w:val="000000"/>
          <w:sz w:val="28"/>
          <w:szCs w:val="28"/>
        </w:rPr>
        <w:t>án</w:t>
      </w:r>
      <w:proofErr w:type="gramEnd"/>
      <w:r w:rsidR="003C0E48" w:rsidRPr="00165AA3">
        <w:rPr>
          <w:rFonts w:ascii="Times New Roman" w:eastAsia="Times New Roman" w:hAnsi="Times New Roman" w:cs="Times New Roman"/>
          <w:b/>
          <w:i/>
          <w:color w:val="000000"/>
          <w:sz w:val="28"/>
          <w:szCs w:val="28"/>
        </w:rPr>
        <w:t xml:space="preserve"> đầu tư</w:t>
      </w:r>
      <w:r w:rsidR="00432CF8" w:rsidRPr="00165AA3">
        <w:rPr>
          <w:rFonts w:ascii="Times New Roman" w:eastAsia="Times New Roman" w:hAnsi="Times New Roman" w:cs="Times New Roman"/>
          <w:b/>
          <w:i/>
          <w:color w:val="000000"/>
          <w:sz w:val="28"/>
          <w:szCs w:val="28"/>
        </w:rPr>
        <w:t>:</w:t>
      </w:r>
      <w:r w:rsidR="00432CF8" w:rsidRPr="00165AA3">
        <w:rPr>
          <w:rFonts w:ascii="Times New Roman" w:eastAsia="Times New Roman" w:hAnsi="Times New Roman" w:cs="Times New Roman"/>
          <w:b/>
          <w:color w:val="000000"/>
          <w:sz w:val="28"/>
          <w:szCs w:val="28"/>
        </w:rPr>
        <w:t xml:space="preserve"> </w:t>
      </w:r>
    </w:p>
    <w:p w:rsidR="003C0E48" w:rsidRPr="00165AA3" w:rsidRDefault="00883246" w:rsidP="007065BD">
      <w:pPr>
        <w:spacing w:after="0" w:line="312" w:lineRule="auto"/>
        <w:ind w:firstLine="720"/>
        <w:jc w:val="both"/>
        <w:rPr>
          <w:rFonts w:ascii="Times New Roman" w:eastAsia="Times New Roman" w:hAnsi="Times New Roman" w:cs="Times New Roman"/>
          <w:color w:val="000000"/>
          <w:sz w:val="28"/>
          <w:szCs w:val="28"/>
        </w:rPr>
      </w:pPr>
      <w:r w:rsidRPr="00165AA3">
        <w:rPr>
          <w:rFonts w:ascii="Times New Roman" w:eastAsia="Times New Roman" w:hAnsi="Times New Roman" w:cs="Times New Roman"/>
          <w:color w:val="000000"/>
          <w:sz w:val="28"/>
          <w:szCs w:val="28"/>
        </w:rPr>
        <w:t xml:space="preserve">- Tên chủ đầu tư: </w:t>
      </w:r>
      <w:r w:rsidR="00DB4682">
        <w:rPr>
          <w:rFonts w:ascii="Times New Roman" w:eastAsia="Times New Roman" w:hAnsi="Times New Roman" w:cs="Times New Roman"/>
          <w:color w:val="000000"/>
          <w:sz w:val="28"/>
          <w:szCs w:val="28"/>
        </w:rPr>
        <w:t xml:space="preserve">Ban Quản lý dự </w:t>
      </w:r>
      <w:proofErr w:type="gramStart"/>
      <w:r w:rsidR="00DB4682">
        <w:rPr>
          <w:rFonts w:ascii="Times New Roman" w:eastAsia="Times New Roman" w:hAnsi="Times New Roman" w:cs="Times New Roman"/>
          <w:color w:val="000000"/>
          <w:sz w:val="28"/>
          <w:szCs w:val="28"/>
        </w:rPr>
        <w:t>án</w:t>
      </w:r>
      <w:proofErr w:type="gramEnd"/>
      <w:r w:rsidR="00DB4682">
        <w:rPr>
          <w:rFonts w:ascii="Times New Roman" w:eastAsia="Times New Roman" w:hAnsi="Times New Roman" w:cs="Times New Roman"/>
          <w:color w:val="000000"/>
          <w:sz w:val="28"/>
          <w:szCs w:val="28"/>
        </w:rPr>
        <w:t xml:space="preserve"> ĐTXD thành phố Phủ Lý</w:t>
      </w:r>
    </w:p>
    <w:p w:rsidR="007065BD" w:rsidRPr="00165AA3" w:rsidRDefault="007065BD" w:rsidP="007065BD">
      <w:pPr>
        <w:spacing w:after="0" w:line="312" w:lineRule="auto"/>
        <w:ind w:firstLine="720"/>
        <w:jc w:val="both"/>
        <w:rPr>
          <w:rFonts w:ascii="Times New Roman" w:hAnsi="Times New Roman" w:cs="Times New Roman"/>
          <w:sz w:val="28"/>
          <w:szCs w:val="28"/>
        </w:rPr>
      </w:pPr>
      <w:r w:rsidRPr="00165AA3">
        <w:rPr>
          <w:rFonts w:ascii="Times New Roman" w:hAnsi="Times New Roman" w:cs="Times New Roman"/>
          <w:sz w:val="28"/>
          <w:szCs w:val="28"/>
        </w:rPr>
        <w:t xml:space="preserve">- Địa chỉ trụ sở chính: </w:t>
      </w:r>
      <w:r w:rsidR="00DB4682">
        <w:rPr>
          <w:rFonts w:ascii="Times New Roman" w:eastAsia="Times New Roman" w:hAnsi="Times New Roman" w:cs="Times New Roman"/>
          <w:color w:val="000000"/>
          <w:sz w:val="28"/>
          <w:szCs w:val="28"/>
        </w:rPr>
        <w:t>đường Trương Công Giai, phường Thanh Châu, thành phố Phủ Lý, tỉnh Hà Nam</w:t>
      </w:r>
    </w:p>
    <w:p w:rsidR="007065BD" w:rsidRPr="00165AA3" w:rsidRDefault="007065BD" w:rsidP="007065BD">
      <w:pPr>
        <w:spacing w:after="0" w:line="312" w:lineRule="auto"/>
        <w:ind w:firstLine="697"/>
        <w:jc w:val="both"/>
        <w:rPr>
          <w:rFonts w:ascii="Times New Roman" w:hAnsi="Times New Roman" w:cs="Times New Roman"/>
          <w:sz w:val="28"/>
          <w:szCs w:val="28"/>
        </w:rPr>
      </w:pPr>
      <w:r w:rsidRPr="00165AA3">
        <w:rPr>
          <w:rFonts w:ascii="Times New Roman" w:hAnsi="Times New Roman" w:cs="Times New Roman"/>
          <w:sz w:val="28"/>
          <w:szCs w:val="28"/>
        </w:rPr>
        <w:t xml:space="preserve">- Đại diện: </w:t>
      </w:r>
      <w:r w:rsidR="00C21CAF">
        <w:rPr>
          <w:rFonts w:ascii="Times New Roman" w:hAnsi="Times New Roman" w:cs="Times New Roman"/>
          <w:sz w:val="28"/>
          <w:szCs w:val="28"/>
        </w:rPr>
        <w:t>Nguyễn Quang Tùng</w:t>
      </w:r>
    </w:p>
    <w:p w:rsidR="00883246" w:rsidRDefault="007065BD" w:rsidP="007065BD">
      <w:pPr>
        <w:spacing w:after="0" w:line="312" w:lineRule="auto"/>
        <w:ind w:firstLine="720"/>
        <w:jc w:val="both"/>
        <w:rPr>
          <w:rFonts w:ascii="Times New Roman" w:hAnsi="Times New Roman" w:cs="Times New Roman"/>
          <w:sz w:val="28"/>
          <w:szCs w:val="28"/>
        </w:rPr>
      </w:pPr>
      <w:r w:rsidRPr="00165AA3">
        <w:rPr>
          <w:rFonts w:ascii="Times New Roman" w:hAnsi="Times New Roman" w:cs="Times New Roman"/>
          <w:sz w:val="28"/>
          <w:szCs w:val="28"/>
        </w:rPr>
        <w:t>- Chức vụ: Giám đốc</w:t>
      </w:r>
      <w:r w:rsidR="00C21CAF">
        <w:rPr>
          <w:rFonts w:ascii="Times New Roman" w:hAnsi="Times New Roman" w:cs="Times New Roman"/>
          <w:sz w:val="28"/>
          <w:szCs w:val="28"/>
        </w:rPr>
        <w:t xml:space="preserve"> </w:t>
      </w:r>
    </w:p>
    <w:p w:rsidR="003C0E48" w:rsidRPr="00165AA3" w:rsidRDefault="003C0E48" w:rsidP="00122A10">
      <w:pPr>
        <w:spacing w:after="0" w:line="312" w:lineRule="auto"/>
        <w:jc w:val="both"/>
        <w:rPr>
          <w:rFonts w:ascii="Times New Roman" w:eastAsia="Times New Roman" w:hAnsi="Times New Roman" w:cs="Times New Roman"/>
          <w:b/>
          <w:color w:val="000000"/>
          <w:sz w:val="28"/>
          <w:szCs w:val="28"/>
        </w:rPr>
      </w:pPr>
      <w:r w:rsidRPr="00165AA3">
        <w:rPr>
          <w:rFonts w:ascii="Times New Roman" w:eastAsia="Times New Roman" w:hAnsi="Times New Roman" w:cs="Times New Roman"/>
          <w:b/>
          <w:color w:val="000000"/>
          <w:sz w:val="28"/>
          <w:szCs w:val="28"/>
        </w:rPr>
        <w:t xml:space="preserve">1.2. Phạm </w:t>
      </w:r>
      <w:proofErr w:type="gramStart"/>
      <w:r w:rsidRPr="00165AA3">
        <w:rPr>
          <w:rFonts w:ascii="Times New Roman" w:eastAsia="Times New Roman" w:hAnsi="Times New Roman" w:cs="Times New Roman"/>
          <w:b/>
          <w:color w:val="000000"/>
          <w:sz w:val="28"/>
          <w:szCs w:val="28"/>
        </w:rPr>
        <w:t>vi</w:t>
      </w:r>
      <w:proofErr w:type="gramEnd"/>
      <w:r w:rsidRPr="00165AA3">
        <w:rPr>
          <w:rFonts w:ascii="Times New Roman" w:eastAsia="Times New Roman" w:hAnsi="Times New Roman" w:cs="Times New Roman"/>
          <w:b/>
          <w:color w:val="000000"/>
          <w:sz w:val="28"/>
          <w:szCs w:val="28"/>
        </w:rPr>
        <w:t>, quy mô, công suất</w:t>
      </w:r>
    </w:p>
    <w:p w:rsidR="00DF2723" w:rsidRPr="0021615B" w:rsidRDefault="00432CF8" w:rsidP="00DF2723">
      <w:pPr>
        <w:spacing w:after="0" w:line="312" w:lineRule="auto"/>
        <w:jc w:val="both"/>
        <w:rPr>
          <w:rFonts w:ascii="Times New Roman" w:hAnsi="Times New Roman" w:cs="Times New Roman"/>
          <w:sz w:val="28"/>
          <w:szCs w:val="28"/>
        </w:rPr>
      </w:pPr>
      <w:r w:rsidRPr="00165AA3">
        <w:rPr>
          <w:rFonts w:ascii="Times New Roman" w:eastAsia="Times New Roman" w:hAnsi="Times New Roman" w:cs="Times New Roman"/>
          <w:b/>
          <w:color w:val="000000"/>
          <w:sz w:val="28"/>
          <w:szCs w:val="28"/>
        </w:rPr>
        <w:t xml:space="preserve">1.2.1 </w:t>
      </w:r>
      <w:r w:rsidR="0021615B">
        <w:rPr>
          <w:rFonts w:ascii="Times New Roman" w:eastAsia="Times New Roman" w:hAnsi="Times New Roman" w:cs="Times New Roman"/>
          <w:b/>
          <w:color w:val="000000"/>
          <w:sz w:val="28"/>
          <w:szCs w:val="28"/>
        </w:rPr>
        <w:t xml:space="preserve">Phạm </w:t>
      </w:r>
      <w:proofErr w:type="gramStart"/>
      <w:r w:rsidR="0021615B">
        <w:rPr>
          <w:rFonts w:ascii="Times New Roman" w:eastAsia="Times New Roman" w:hAnsi="Times New Roman" w:cs="Times New Roman"/>
          <w:b/>
          <w:color w:val="000000"/>
          <w:sz w:val="28"/>
          <w:szCs w:val="28"/>
        </w:rPr>
        <w:t>vi</w:t>
      </w:r>
      <w:proofErr w:type="gramEnd"/>
      <w:r w:rsidR="0021615B">
        <w:rPr>
          <w:rFonts w:ascii="Times New Roman" w:eastAsia="Times New Roman" w:hAnsi="Times New Roman" w:cs="Times New Roman"/>
          <w:b/>
          <w:color w:val="000000"/>
          <w:sz w:val="28"/>
          <w:szCs w:val="28"/>
        </w:rPr>
        <w:t xml:space="preserve"> đầu tư: </w:t>
      </w:r>
      <w:r w:rsidR="0021615B">
        <w:rPr>
          <w:rFonts w:ascii="Times New Roman" w:hAnsi="Times New Roman" w:cs="Times New Roman"/>
          <w:sz w:val="28"/>
          <w:szCs w:val="28"/>
        </w:rPr>
        <w:t>Khu vực thực hiện dự án có ranh giới được thực hiện theo Nghị quyết số 96/NQ-HĐND ngày 17/10/2024 và Nghị quyết số 142/NQ-HĐND ngày 13/12/2024 của Hội đồng nhân dân thành phố Phủ Lý.</w:t>
      </w:r>
    </w:p>
    <w:p w:rsidR="00432CF8" w:rsidRDefault="00432CF8" w:rsidP="00DF2723">
      <w:pPr>
        <w:spacing w:after="0" w:line="312" w:lineRule="auto"/>
        <w:jc w:val="both"/>
        <w:rPr>
          <w:rFonts w:ascii="Times New Roman" w:eastAsia="Times New Roman" w:hAnsi="Times New Roman" w:cs="Times New Roman"/>
          <w:i/>
          <w:color w:val="000000"/>
          <w:sz w:val="28"/>
          <w:szCs w:val="28"/>
        </w:rPr>
      </w:pPr>
      <w:r w:rsidRPr="00165AA3">
        <w:rPr>
          <w:rFonts w:ascii="Times New Roman" w:eastAsia="Times New Roman" w:hAnsi="Times New Roman" w:cs="Times New Roman"/>
          <w:b/>
          <w:color w:val="000000"/>
          <w:sz w:val="28"/>
          <w:szCs w:val="28"/>
        </w:rPr>
        <w:t>1.2.2 Quy mô dự án:</w:t>
      </w:r>
      <w:r w:rsidR="00DF2723" w:rsidRPr="00165AA3">
        <w:rPr>
          <w:rFonts w:ascii="Times New Roman" w:eastAsia="Times New Roman" w:hAnsi="Times New Roman" w:cs="Times New Roman"/>
          <w:b/>
          <w:color w:val="000000"/>
          <w:sz w:val="28"/>
          <w:szCs w:val="28"/>
        </w:rPr>
        <w:t xml:space="preserve"> </w:t>
      </w:r>
    </w:p>
    <w:p w:rsidR="00703763" w:rsidRDefault="00703763" w:rsidP="00703763">
      <w:pPr>
        <w:spacing w:before="40" w:after="40" w:line="288" w:lineRule="auto"/>
        <w:ind w:firstLine="567"/>
        <w:jc w:val="both"/>
        <w:rPr>
          <w:rFonts w:ascii="Times New Roman" w:hAnsi="Times New Roman" w:cs="Times New Roman"/>
          <w:sz w:val="26"/>
          <w:szCs w:val="26"/>
        </w:rPr>
      </w:pPr>
      <w:r>
        <w:rPr>
          <w:rFonts w:ascii="Times New Roman" w:hAnsi="Times New Roman" w:cs="Times New Roman"/>
          <w:sz w:val="26"/>
          <w:szCs w:val="26"/>
        </w:rPr>
        <w:t>- Phạm vi quy hoạch công viên cây xanh tại ô đất CXDT2-5 và bãi đỗ xe tại ô đất P2-1 thực hiện giải phóng mặt bằng, bóc tầng đất mặt và đắp hoàn trả…</w:t>
      </w:r>
    </w:p>
    <w:p w:rsidR="00703763" w:rsidRPr="00165AA3" w:rsidRDefault="00703763" w:rsidP="00703763">
      <w:pPr>
        <w:spacing w:after="0" w:line="312" w:lineRule="auto"/>
        <w:ind w:firstLine="567"/>
        <w:jc w:val="both"/>
        <w:rPr>
          <w:rFonts w:ascii="Times New Roman" w:eastAsia="Times New Roman" w:hAnsi="Times New Roman" w:cs="Times New Roman"/>
          <w:b/>
          <w:color w:val="000000"/>
          <w:sz w:val="28"/>
          <w:szCs w:val="28"/>
        </w:rPr>
      </w:pPr>
      <w:r>
        <w:rPr>
          <w:rFonts w:ascii="Times New Roman" w:hAnsi="Times New Roman" w:cs="Times New Roman"/>
          <w:sz w:val="26"/>
          <w:szCs w:val="26"/>
        </w:rPr>
        <w:t>- Đầu tư xây dựng và hoàn thiện tuyến đường phía Nam kết nối từ đường 68m đến đường Lê Công Thanh, chiều dài khoảng 450m, bề rộng 18,5m (4,0m hè + 10,5m lòng đường + 4,0m hè) theo quy hoạch.</w:t>
      </w:r>
    </w:p>
    <w:p w:rsidR="003C0E48" w:rsidRPr="00165AA3" w:rsidRDefault="003C0E48" w:rsidP="00C42D88">
      <w:pPr>
        <w:spacing w:after="0" w:line="312" w:lineRule="auto"/>
        <w:jc w:val="both"/>
        <w:rPr>
          <w:rFonts w:ascii="Times New Roman" w:eastAsia="Times New Roman" w:hAnsi="Times New Roman" w:cs="Times New Roman"/>
          <w:b/>
          <w:color w:val="000000"/>
          <w:sz w:val="28"/>
          <w:szCs w:val="28"/>
        </w:rPr>
      </w:pPr>
      <w:r w:rsidRPr="00165AA3">
        <w:rPr>
          <w:rFonts w:ascii="Times New Roman" w:eastAsia="Times New Roman" w:hAnsi="Times New Roman" w:cs="Times New Roman"/>
          <w:b/>
          <w:color w:val="000000"/>
          <w:sz w:val="28"/>
          <w:szCs w:val="28"/>
        </w:rPr>
        <w:lastRenderedPageBreak/>
        <w:t>1.</w:t>
      </w:r>
      <w:r w:rsidR="00883888">
        <w:rPr>
          <w:rFonts w:ascii="Times New Roman" w:eastAsia="Times New Roman" w:hAnsi="Times New Roman" w:cs="Times New Roman"/>
          <w:b/>
          <w:color w:val="000000"/>
          <w:sz w:val="28"/>
          <w:szCs w:val="28"/>
        </w:rPr>
        <w:t>3</w:t>
      </w:r>
      <w:r w:rsidRPr="00165AA3">
        <w:rPr>
          <w:rFonts w:ascii="Times New Roman" w:eastAsia="Times New Roman" w:hAnsi="Times New Roman" w:cs="Times New Roman"/>
          <w:b/>
          <w:color w:val="000000"/>
          <w:sz w:val="28"/>
          <w:szCs w:val="28"/>
        </w:rPr>
        <w:t>. Các yếu tố nhạy cảm về môi trường</w:t>
      </w:r>
      <w:r w:rsidR="00C42D88" w:rsidRPr="00165AA3">
        <w:rPr>
          <w:rFonts w:ascii="Times New Roman" w:eastAsia="Times New Roman" w:hAnsi="Times New Roman" w:cs="Times New Roman"/>
          <w:b/>
          <w:color w:val="000000"/>
          <w:sz w:val="28"/>
          <w:szCs w:val="28"/>
        </w:rPr>
        <w:t>:</w:t>
      </w:r>
    </w:p>
    <w:p w:rsidR="00C42D88" w:rsidRPr="00883888" w:rsidRDefault="00C42D88" w:rsidP="00C42D88">
      <w:pPr>
        <w:spacing w:after="0" w:line="312" w:lineRule="auto"/>
        <w:ind w:firstLine="567"/>
        <w:rPr>
          <w:rFonts w:ascii="Times New Roman" w:hAnsi="Times New Roman" w:cs="Times New Roman"/>
          <w:sz w:val="28"/>
          <w:szCs w:val="28"/>
        </w:rPr>
      </w:pPr>
      <w:r w:rsidRPr="00165AA3">
        <w:rPr>
          <w:rFonts w:ascii="Times New Roman" w:hAnsi="Times New Roman" w:cs="Times New Roman"/>
          <w:sz w:val="28"/>
          <w:szCs w:val="28"/>
        </w:rPr>
        <w:t xml:space="preserve">Dự </w:t>
      </w:r>
      <w:proofErr w:type="gramStart"/>
      <w:r w:rsidRPr="00165AA3">
        <w:rPr>
          <w:rFonts w:ascii="Times New Roman" w:hAnsi="Times New Roman" w:cs="Times New Roman"/>
          <w:sz w:val="28"/>
          <w:szCs w:val="28"/>
        </w:rPr>
        <w:t>án</w:t>
      </w:r>
      <w:proofErr w:type="gramEnd"/>
      <w:r w:rsidRPr="00165AA3">
        <w:rPr>
          <w:rFonts w:ascii="Times New Roman" w:hAnsi="Times New Roman" w:cs="Times New Roman"/>
          <w:sz w:val="28"/>
          <w:szCs w:val="28"/>
        </w:rPr>
        <w:t xml:space="preserve"> </w:t>
      </w:r>
      <w:r w:rsidR="00883888">
        <w:rPr>
          <w:rFonts w:ascii="Times New Roman" w:hAnsi="Times New Roman" w:cs="Times New Roman"/>
          <w:sz w:val="28"/>
          <w:szCs w:val="28"/>
        </w:rPr>
        <w:t>chuyển đổi mục đích sử dụng đất lúa 98.782m</w:t>
      </w:r>
      <w:r w:rsidR="00883888">
        <w:rPr>
          <w:rFonts w:ascii="Times New Roman" w:hAnsi="Times New Roman" w:cs="Times New Roman"/>
          <w:sz w:val="28"/>
          <w:szCs w:val="28"/>
          <w:vertAlign w:val="superscript"/>
        </w:rPr>
        <w:t>2</w:t>
      </w:r>
      <w:r w:rsidR="00883888">
        <w:rPr>
          <w:rFonts w:ascii="Times New Roman" w:hAnsi="Times New Roman" w:cs="Times New Roman"/>
          <w:sz w:val="28"/>
          <w:szCs w:val="28"/>
        </w:rPr>
        <w:t>.</w:t>
      </w:r>
    </w:p>
    <w:p w:rsidR="003C0E48" w:rsidRPr="00165AA3" w:rsidRDefault="003C0E48" w:rsidP="00C42D88">
      <w:pPr>
        <w:spacing w:after="0" w:line="312" w:lineRule="auto"/>
        <w:jc w:val="both"/>
        <w:rPr>
          <w:rFonts w:ascii="Times New Roman" w:eastAsia="Times New Roman" w:hAnsi="Times New Roman" w:cs="Times New Roman"/>
          <w:color w:val="000000"/>
          <w:sz w:val="28"/>
          <w:szCs w:val="28"/>
        </w:rPr>
      </w:pPr>
      <w:r w:rsidRPr="00165AA3">
        <w:rPr>
          <w:rFonts w:ascii="Times New Roman" w:eastAsia="Times New Roman" w:hAnsi="Times New Roman" w:cs="Times New Roman"/>
          <w:b/>
          <w:bCs/>
          <w:color w:val="000000"/>
          <w:sz w:val="28"/>
          <w:szCs w:val="28"/>
        </w:rPr>
        <w:t>2. Các nội dung tham vấn</w:t>
      </w:r>
    </w:p>
    <w:p w:rsidR="003C0E48" w:rsidRPr="00165AA3" w:rsidRDefault="003C0E48" w:rsidP="00122A10">
      <w:pPr>
        <w:spacing w:after="0" w:line="312" w:lineRule="auto"/>
        <w:jc w:val="both"/>
        <w:rPr>
          <w:rFonts w:ascii="Times New Roman" w:eastAsia="Times New Roman" w:hAnsi="Times New Roman" w:cs="Times New Roman"/>
          <w:b/>
          <w:color w:val="000000"/>
          <w:sz w:val="28"/>
          <w:szCs w:val="28"/>
        </w:rPr>
      </w:pPr>
      <w:r w:rsidRPr="00165AA3">
        <w:rPr>
          <w:rFonts w:ascii="Times New Roman" w:eastAsia="Times New Roman" w:hAnsi="Times New Roman" w:cs="Times New Roman"/>
          <w:b/>
          <w:color w:val="000000"/>
          <w:sz w:val="28"/>
          <w:szCs w:val="28"/>
        </w:rPr>
        <w:t xml:space="preserve">2.1. Vị trí thực hiện dự </w:t>
      </w:r>
      <w:proofErr w:type="gramStart"/>
      <w:r w:rsidRPr="00165AA3">
        <w:rPr>
          <w:rFonts w:ascii="Times New Roman" w:eastAsia="Times New Roman" w:hAnsi="Times New Roman" w:cs="Times New Roman"/>
          <w:b/>
          <w:color w:val="000000"/>
          <w:sz w:val="28"/>
          <w:szCs w:val="28"/>
        </w:rPr>
        <w:t>án</w:t>
      </w:r>
      <w:proofErr w:type="gramEnd"/>
      <w:r w:rsidRPr="00165AA3">
        <w:rPr>
          <w:rFonts w:ascii="Times New Roman" w:eastAsia="Times New Roman" w:hAnsi="Times New Roman" w:cs="Times New Roman"/>
          <w:b/>
          <w:color w:val="000000"/>
          <w:sz w:val="28"/>
          <w:szCs w:val="28"/>
        </w:rPr>
        <w:t xml:space="preserve"> đầu tư:</w:t>
      </w:r>
      <w:r w:rsidR="002840C0" w:rsidRPr="00165AA3">
        <w:rPr>
          <w:rFonts w:ascii="Times New Roman" w:eastAsia="Times New Roman" w:hAnsi="Times New Roman" w:cs="Times New Roman"/>
          <w:b/>
          <w:color w:val="000000"/>
          <w:sz w:val="28"/>
          <w:szCs w:val="28"/>
        </w:rPr>
        <w:t xml:space="preserve"> </w:t>
      </w:r>
    </w:p>
    <w:p w:rsidR="003C0E48" w:rsidRPr="00165AA3" w:rsidRDefault="004D6105" w:rsidP="00122A10">
      <w:pPr>
        <w:spacing w:after="0" w:line="312" w:lineRule="auto"/>
        <w:jc w:val="both"/>
        <w:rPr>
          <w:rFonts w:ascii="Times New Roman" w:eastAsia="Times New Roman" w:hAnsi="Times New Roman" w:cs="Times New Roman"/>
          <w:b/>
          <w:color w:val="000000"/>
          <w:sz w:val="28"/>
          <w:szCs w:val="28"/>
        </w:rPr>
      </w:pPr>
      <w:r w:rsidRPr="00165AA3">
        <w:rPr>
          <w:rFonts w:ascii="Times New Roman" w:eastAsia="Times New Roman" w:hAnsi="Times New Roman" w:cs="Times New Roman"/>
          <w:b/>
          <w:color w:val="000000"/>
          <w:sz w:val="28"/>
          <w:szCs w:val="28"/>
        </w:rPr>
        <w:t>2.1.1 V</w:t>
      </w:r>
      <w:r w:rsidR="00647D01">
        <w:rPr>
          <w:rFonts w:ascii="Times New Roman" w:eastAsia="Times New Roman" w:hAnsi="Times New Roman" w:cs="Times New Roman"/>
          <w:b/>
          <w:color w:val="000000"/>
          <w:sz w:val="28"/>
          <w:szCs w:val="28"/>
        </w:rPr>
        <w:t>ị trí, ranh giới dự án</w:t>
      </w:r>
    </w:p>
    <w:p w:rsidR="00647D01" w:rsidRPr="00752E93" w:rsidRDefault="00647D01" w:rsidP="00647D01">
      <w:pPr>
        <w:pStyle w:val="text"/>
        <w:spacing w:before="0" w:after="0"/>
        <w:ind w:firstLine="567"/>
        <w:rPr>
          <w:b/>
          <w:szCs w:val="26"/>
        </w:rPr>
      </w:pPr>
      <w:bookmarkStart w:id="0" w:name="_GoBack"/>
      <w:r w:rsidRPr="00752E93">
        <w:rPr>
          <w:szCs w:val="26"/>
          <w:lang w:val="vi-VN"/>
        </w:rPr>
        <w:t>Dự án</w:t>
      </w:r>
      <w:r w:rsidRPr="00752E93">
        <w:rPr>
          <w:szCs w:val="26"/>
        </w:rPr>
        <w:t xml:space="preserve"> “</w:t>
      </w:r>
      <w:r>
        <w:rPr>
          <w:szCs w:val="26"/>
        </w:rPr>
        <w:t>Đầu tư xây dựng khu công viên cây xanh, bãi đỗ xe và tuyến đường phía Nam khu đất thuộc Quy hoạch phân khu tỷ lệ 1/2000 khu đô thị Bắc Châu Giang, thuộc địa bàn phường Lam Hạ, phường Quang Trung và xã Tiên Tân (nay là phường Tân Hiệp), thành phố Phủ Lý</w:t>
      </w:r>
      <w:r w:rsidRPr="00752E93">
        <w:rPr>
          <w:bCs/>
          <w:szCs w:val="26"/>
        </w:rPr>
        <w:t>”</w:t>
      </w:r>
      <w:r w:rsidRPr="00752E93">
        <w:rPr>
          <w:i/>
          <w:szCs w:val="26"/>
        </w:rPr>
        <w:t xml:space="preserve"> </w:t>
      </w:r>
      <w:r w:rsidRPr="00752E93">
        <w:rPr>
          <w:szCs w:val="26"/>
        </w:rPr>
        <w:t xml:space="preserve">nằm trên địa bàn các </w:t>
      </w:r>
      <w:r>
        <w:rPr>
          <w:szCs w:val="26"/>
        </w:rPr>
        <w:t>Phường: Lam Hạ, Quang Trung và Tân Hiệp</w:t>
      </w:r>
      <w:r w:rsidRPr="00752E93">
        <w:rPr>
          <w:i/>
          <w:szCs w:val="26"/>
        </w:rPr>
        <w:t xml:space="preserve"> </w:t>
      </w:r>
      <w:r w:rsidRPr="00752E93">
        <w:rPr>
          <w:szCs w:val="26"/>
        </w:rPr>
        <w:t>có ranh giới tiếp giáp cụ thể như sau:</w:t>
      </w:r>
    </w:p>
    <w:p w:rsidR="00647D01" w:rsidRPr="00B12FEC" w:rsidRDefault="00647D01" w:rsidP="00647D01">
      <w:pPr>
        <w:widowControl w:val="0"/>
        <w:spacing w:after="0" w:line="288" w:lineRule="auto"/>
        <w:ind w:firstLine="567"/>
        <w:jc w:val="both"/>
        <w:rPr>
          <w:rFonts w:ascii="Times New Roman" w:hAnsi="Times New Roman" w:cs="Times New Roman"/>
          <w:sz w:val="26"/>
          <w:szCs w:val="26"/>
          <w:lang w:val="pt-BR"/>
        </w:rPr>
      </w:pPr>
      <w:r w:rsidRPr="00B12FEC">
        <w:rPr>
          <w:rFonts w:ascii="Times New Roman" w:hAnsi="Times New Roman" w:cs="Times New Roman"/>
          <w:sz w:val="26"/>
          <w:szCs w:val="26"/>
          <w:lang w:val="pt-BR"/>
        </w:rPr>
        <w:t>- Phía Bắc giáp đường Võ Nguyên Giáp.</w:t>
      </w:r>
    </w:p>
    <w:p w:rsidR="00647D01" w:rsidRPr="00B12FEC" w:rsidRDefault="00647D01" w:rsidP="00647D01">
      <w:pPr>
        <w:widowControl w:val="0"/>
        <w:spacing w:after="0" w:line="288" w:lineRule="auto"/>
        <w:ind w:firstLine="567"/>
        <w:jc w:val="both"/>
        <w:rPr>
          <w:rFonts w:ascii="Times New Roman" w:hAnsi="Times New Roman" w:cs="Times New Roman"/>
          <w:sz w:val="26"/>
          <w:szCs w:val="26"/>
          <w:lang w:val="pt-BR"/>
        </w:rPr>
      </w:pPr>
      <w:r w:rsidRPr="00B12FEC">
        <w:rPr>
          <w:rFonts w:ascii="Times New Roman" w:hAnsi="Times New Roman" w:cs="Times New Roman"/>
          <w:sz w:val="26"/>
          <w:szCs w:val="26"/>
          <w:lang w:val="pt-BR"/>
        </w:rPr>
        <w:t xml:space="preserve">- </w:t>
      </w:r>
      <w:r w:rsidRPr="00B12FEC">
        <w:rPr>
          <w:rFonts w:ascii="Times New Roman" w:hAnsi="Times New Roman" w:cs="Times New Roman"/>
          <w:spacing w:val="-8"/>
          <w:sz w:val="26"/>
          <w:szCs w:val="26"/>
          <w:lang w:val="pt-BR"/>
        </w:rPr>
        <w:t>Phía Nam giáp khu TĐC phường Quang Trung, phường Lam Hạ và đất nông nghiệp hiện trạng.</w:t>
      </w:r>
    </w:p>
    <w:p w:rsidR="00647D01" w:rsidRPr="00B12FEC" w:rsidRDefault="00647D01" w:rsidP="00647D01">
      <w:pPr>
        <w:widowControl w:val="0"/>
        <w:spacing w:after="0" w:line="288" w:lineRule="auto"/>
        <w:ind w:firstLine="567"/>
        <w:jc w:val="both"/>
        <w:rPr>
          <w:rFonts w:ascii="Times New Roman" w:hAnsi="Times New Roman" w:cs="Times New Roman"/>
          <w:sz w:val="26"/>
          <w:szCs w:val="26"/>
          <w:lang w:val="pt-BR"/>
        </w:rPr>
      </w:pPr>
      <w:r w:rsidRPr="00B12FEC">
        <w:rPr>
          <w:rFonts w:ascii="Times New Roman" w:hAnsi="Times New Roman" w:cs="Times New Roman"/>
          <w:sz w:val="26"/>
          <w:szCs w:val="26"/>
          <w:lang w:val="pt-BR"/>
        </w:rPr>
        <w:t>- Phía Đông giáp dự án Sun Urban City đang san lấp.</w:t>
      </w:r>
    </w:p>
    <w:p w:rsidR="00647D01" w:rsidRDefault="00647D01" w:rsidP="00647D01">
      <w:pPr>
        <w:spacing w:after="0" w:line="312" w:lineRule="auto"/>
        <w:ind w:firstLine="567"/>
        <w:jc w:val="both"/>
        <w:rPr>
          <w:rFonts w:ascii="Times New Roman" w:hAnsi="Times New Roman" w:cs="Times New Roman"/>
          <w:sz w:val="26"/>
          <w:szCs w:val="26"/>
          <w:lang w:val="pt-BR"/>
        </w:rPr>
      </w:pPr>
      <w:r w:rsidRPr="00B12FEC">
        <w:rPr>
          <w:rFonts w:ascii="Times New Roman" w:hAnsi="Times New Roman" w:cs="Times New Roman"/>
          <w:sz w:val="26"/>
          <w:szCs w:val="26"/>
          <w:lang w:val="pt-BR"/>
        </w:rPr>
        <w:t>- Phía Tây giáp đường Lê Công Thanh.</w:t>
      </w:r>
    </w:p>
    <w:bookmarkEnd w:id="0"/>
    <w:p w:rsidR="00EC2306" w:rsidRDefault="00A17322" w:rsidP="00A17322">
      <w:pPr>
        <w:spacing w:after="0" w:line="312" w:lineRule="auto"/>
        <w:jc w:val="both"/>
        <w:rPr>
          <w:rFonts w:ascii="Times New Roman" w:hAnsi="Times New Roman" w:cs="Times New Roman"/>
          <w:sz w:val="26"/>
          <w:szCs w:val="26"/>
          <w:lang w:val="pt-BR"/>
        </w:rPr>
      </w:pPr>
      <w:r>
        <w:rPr>
          <w:noProof/>
        </w:rPr>
        <w:drawing>
          <wp:inline distT="0" distB="0" distL="0" distR="0" wp14:anchorId="4B3DF733" wp14:editId="23414F2C">
            <wp:extent cx="6103344" cy="4330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103344" cy="4330755"/>
                    </a:xfrm>
                    <a:prstGeom prst="rect">
                      <a:avLst/>
                    </a:prstGeom>
                  </pic:spPr>
                </pic:pic>
              </a:graphicData>
            </a:graphic>
          </wp:inline>
        </w:drawing>
      </w:r>
    </w:p>
    <w:p w:rsidR="003C0E48" w:rsidRDefault="003C0E48" w:rsidP="00122A10">
      <w:pPr>
        <w:spacing w:after="0" w:line="312" w:lineRule="auto"/>
        <w:jc w:val="both"/>
        <w:rPr>
          <w:rFonts w:ascii="Times New Roman" w:eastAsia="Times New Roman" w:hAnsi="Times New Roman" w:cs="Times New Roman"/>
          <w:b/>
          <w:color w:val="000000"/>
          <w:sz w:val="28"/>
          <w:szCs w:val="28"/>
        </w:rPr>
      </w:pPr>
      <w:r w:rsidRPr="00165AA3">
        <w:rPr>
          <w:rFonts w:ascii="Times New Roman" w:eastAsia="Times New Roman" w:hAnsi="Times New Roman" w:cs="Times New Roman"/>
          <w:b/>
          <w:color w:val="000000"/>
          <w:sz w:val="28"/>
          <w:szCs w:val="28"/>
        </w:rPr>
        <w:t xml:space="preserve">2.2. Tác động môi trường của dự </w:t>
      </w:r>
      <w:proofErr w:type="gramStart"/>
      <w:r w:rsidRPr="00165AA3">
        <w:rPr>
          <w:rFonts w:ascii="Times New Roman" w:eastAsia="Times New Roman" w:hAnsi="Times New Roman" w:cs="Times New Roman"/>
          <w:b/>
          <w:color w:val="000000"/>
          <w:sz w:val="28"/>
          <w:szCs w:val="28"/>
        </w:rPr>
        <w:t>án</w:t>
      </w:r>
      <w:proofErr w:type="gramEnd"/>
      <w:r w:rsidRPr="00165AA3">
        <w:rPr>
          <w:rFonts w:ascii="Times New Roman" w:eastAsia="Times New Roman" w:hAnsi="Times New Roman" w:cs="Times New Roman"/>
          <w:b/>
          <w:color w:val="000000"/>
          <w:sz w:val="28"/>
          <w:szCs w:val="28"/>
        </w:rPr>
        <w:t xml:space="preserve"> đầu tư:</w:t>
      </w:r>
    </w:p>
    <w:p w:rsidR="00A17322" w:rsidRPr="004969F1" w:rsidRDefault="00A17322" w:rsidP="00A17322">
      <w:pPr>
        <w:spacing w:after="0" w:line="288" w:lineRule="auto"/>
        <w:ind w:firstLine="567"/>
        <w:jc w:val="both"/>
        <w:rPr>
          <w:rFonts w:ascii="Times New Roman" w:hAnsi="Times New Roman" w:cs="Times New Roman"/>
          <w:b/>
          <w:i/>
          <w:sz w:val="28"/>
          <w:szCs w:val="28"/>
        </w:rPr>
      </w:pPr>
      <w:r w:rsidRPr="004969F1">
        <w:rPr>
          <w:rFonts w:ascii="Times New Roman" w:hAnsi="Times New Roman" w:cs="Times New Roman"/>
          <w:b/>
          <w:i/>
          <w:sz w:val="28"/>
          <w:szCs w:val="28"/>
        </w:rPr>
        <w:t>2.1. Các tác động môi trường chính của dự án</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 Tác động đến môi trường không khí</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Do đặc thù của dự án là xây dựng đường giao thông nên các tác động đến môi trường không khí trong quá trình thực hiện dự án chủ yếu là từ hoạt động giải phóng mặt bằng, xây dựng các hạng mục đường giao thông (giai đoạn xây dựng cơ bản) và sửa chữa đường khi dự án đi vào hoạt động.</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b. Tác động đến môi trường nước, đất</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Quá trình sinh hoạt của công nhân thi công xây dựng sẽ phát sinh một lượng ít nước thải sinh hoạt do chủ yếu công nhân là người địa phương, không </w:t>
      </w:r>
      <w:proofErr w:type="gramStart"/>
      <w:r>
        <w:rPr>
          <w:rFonts w:ascii="Times New Roman" w:hAnsi="Times New Roman" w:cs="Times New Roman"/>
          <w:sz w:val="28"/>
          <w:szCs w:val="28"/>
        </w:rPr>
        <w:t>ăn</w:t>
      </w:r>
      <w:proofErr w:type="gramEnd"/>
      <w:r>
        <w:rPr>
          <w:rFonts w:ascii="Times New Roman" w:hAnsi="Times New Roman" w:cs="Times New Roman"/>
          <w:sz w:val="28"/>
          <w:szCs w:val="28"/>
        </w:rPr>
        <w:t xml:space="preserve"> uống và ở lại dự án. Lượng nước thải này đếu không được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gom xử lý sẽ là nguyên nhân gây ô nhiễm môi trường đất, không khí và nguồn nước tiếp nhận (kênh, mương, ao hồ, mạng lưới thu gom nước mặt khu vực dự án).</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Các loại chất thải khác từ quá trình xây dựng dự án cũng như khi dự án đi vào hoạt động như chất thải rắn, chất thải nguy hại nếu không được thu gom sẽ là nguyên nhân gây ô nhiễm môi trường đất, nước khu vực dự án và lân cận.</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c. Tác động đến môi trường sinh thái và sức khỏe người dân</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Quá trình xây dựng dự án sẽ phát sinh các loại chất thải như nước thải, chất thải rắn thông thường, chất thải nguy hại</w:t>
      </w:r>
      <w:proofErr w:type="gramStart"/>
      <w:r>
        <w:rPr>
          <w:rFonts w:ascii="Times New Roman" w:hAnsi="Times New Roman" w:cs="Times New Roman"/>
          <w:sz w:val="28"/>
          <w:szCs w:val="28"/>
        </w:rPr>
        <w:t>,…</w:t>
      </w:r>
      <w:proofErr w:type="gramEnd"/>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Các loại chất thải này nếu không được thu gom và xử lý triệt để sẽ là nguồn gây ô nhiễm đất, nước, không khí, là nơi phát sinh các mầm bệnh, ảnh hưởng trực tiếp đến sức khỏe người dân khu vực dự án và lân cận.</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Khi dự án đi vào hoạt động, trong mặt bằng thực hiện dự án sẽ bố trí diện tích cây xanh phù hợp, cảnh quan khu vực thực hiện dự án và lân cận sẽ được cải thiện đáng kể, tạo diện mạo mới cho cảnh quan khu vực.</w:t>
      </w:r>
    </w:p>
    <w:p w:rsidR="00A17322" w:rsidRDefault="00A17322" w:rsidP="00A17322">
      <w:pPr>
        <w:spacing w:after="0" w:line="288"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2.2. Quy mô, tính chất của các loại chất thải phát sinh từ dự án</w:t>
      </w:r>
    </w:p>
    <w:p w:rsidR="00A17322" w:rsidRDefault="00A17322" w:rsidP="00A17322">
      <w:pPr>
        <w:spacing w:after="0" w:line="288" w:lineRule="auto"/>
        <w:ind w:firstLine="567"/>
        <w:jc w:val="both"/>
        <w:rPr>
          <w:rFonts w:ascii="Times New Roman" w:hAnsi="Times New Roman" w:cs="Times New Roman"/>
          <w:i/>
          <w:sz w:val="28"/>
          <w:szCs w:val="28"/>
        </w:rPr>
      </w:pPr>
      <w:r>
        <w:rPr>
          <w:rFonts w:ascii="Times New Roman" w:hAnsi="Times New Roman" w:cs="Times New Roman"/>
          <w:i/>
          <w:sz w:val="28"/>
          <w:szCs w:val="28"/>
        </w:rPr>
        <w:t>a. Quy mô, tính chất của nước thải và vùng có thể bị tác động do nước thải</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Nguồn phát sinh:</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Giai đoạn thi công: nước thải phát sinh từ hoạt động rửa </w:t>
      </w:r>
      <w:proofErr w:type="gramStart"/>
      <w:r>
        <w:rPr>
          <w:rFonts w:ascii="Times New Roman" w:hAnsi="Times New Roman" w:cs="Times New Roman"/>
          <w:sz w:val="28"/>
          <w:szCs w:val="28"/>
        </w:rPr>
        <w:t>xe</w:t>
      </w:r>
      <w:proofErr w:type="gramEnd"/>
      <w:r>
        <w:rPr>
          <w:rFonts w:ascii="Times New Roman" w:hAnsi="Times New Roman" w:cs="Times New Roman"/>
          <w:sz w:val="28"/>
          <w:szCs w:val="28"/>
        </w:rPr>
        <w:t>, sinh hoạt của công nhân, nước mưa chảy tràn.</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Giai đoạn hoạt động: nước mưa chảy tràn.</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Quy mô:</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Giai đoạn thi công xây dựng: Khối lượng phát sinh khoảng </w:t>
      </w:r>
      <w:r w:rsidR="004232D3">
        <w:rPr>
          <w:rFonts w:ascii="Times New Roman" w:hAnsi="Times New Roman" w:cs="Times New Roman"/>
          <w:sz w:val="28"/>
          <w:szCs w:val="28"/>
        </w:rPr>
        <w:t>10</w:t>
      </w:r>
      <w:proofErr w:type="gramStart"/>
      <w:r w:rsidR="004232D3">
        <w:rPr>
          <w:rFonts w:ascii="Times New Roman" w:hAnsi="Times New Roman" w:cs="Times New Roman"/>
          <w:sz w:val="28"/>
          <w:szCs w:val="28"/>
        </w:rPr>
        <w:t>,15</w:t>
      </w:r>
      <w:proofErr w:type="gramEnd"/>
      <w:r w:rsidR="004232D3">
        <w:rPr>
          <w:rFonts w:ascii="Times New Roman" w:hAnsi="Times New Roman" w:cs="Times New Roman"/>
          <w:sz w:val="28"/>
          <w:szCs w:val="28"/>
        </w:rPr>
        <w:t xml:space="preserve"> </w:t>
      </w:r>
      <w:r>
        <w:rPr>
          <w:rFonts w:ascii="Times New Roman" w:hAnsi="Times New Roman" w:cs="Times New Roman"/>
          <w:sz w:val="28"/>
          <w:szCs w:val="28"/>
        </w:rPr>
        <w:t>m</w:t>
      </w:r>
      <w:r>
        <w:rPr>
          <w:rFonts w:ascii="Times New Roman" w:hAnsi="Times New Roman" w:cs="Times New Roman"/>
          <w:sz w:val="28"/>
          <w:szCs w:val="28"/>
          <w:vertAlign w:val="superscript"/>
        </w:rPr>
        <w:t>3</w:t>
      </w:r>
      <w:r>
        <w:rPr>
          <w:rFonts w:ascii="Times New Roman" w:hAnsi="Times New Roman" w:cs="Times New Roman"/>
          <w:sz w:val="28"/>
          <w:szCs w:val="28"/>
        </w:rPr>
        <w:t>/ngày</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Giai đoạn hoạt động: Khối lượng phát sinh khoảng </w:t>
      </w:r>
      <w:r w:rsidR="004232D3">
        <w:rPr>
          <w:rFonts w:ascii="Times New Roman" w:hAnsi="Times New Roman" w:cs="Times New Roman"/>
          <w:sz w:val="28"/>
          <w:szCs w:val="28"/>
        </w:rPr>
        <w:t>20</w:t>
      </w:r>
      <w:proofErr w:type="gramStart"/>
      <w:r w:rsidR="004232D3">
        <w:rPr>
          <w:rFonts w:ascii="Times New Roman" w:hAnsi="Times New Roman" w:cs="Times New Roman"/>
          <w:sz w:val="28"/>
          <w:szCs w:val="28"/>
        </w:rPr>
        <w:t>,57</w:t>
      </w:r>
      <w:proofErr w:type="gramEnd"/>
      <w:r>
        <w:rPr>
          <w:rFonts w:ascii="Times New Roman" w:hAnsi="Times New Roman" w:cs="Times New Roman"/>
          <w:sz w:val="28"/>
          <w:szCs w:val="28"/>
        </w:rPr>
        <w:t xml:space="preserve"> m</w:t>
      </w:r>
      <w:r>
        <w:rPr>
          <w:rFonts w:ascii="Times New Roman" w:hAnsi="Times New Roman" w:cs="Times New Roman"/>
          <w:sz w:val="28"/>
          <w:szCs w:val="28"/>
          <w:vertAlign w:val="superscript"/>
        </w:rPr>
        <w:t>3</w:t>
      </w:r>
      <w:r>
        <w:rPr>
          <w:rFonts w:ascii="Times New Roman" w:hAnsi="Times New Roman" w:cs="Times New Roman"/>
          <w:sz w:val="28"/>
          <w:szCs w:val="28"/>
        </w:rPr>
        <w:t>/ngày</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Tính chất: Là loại nước chứa đựng rất nhiều thành phần gây ô nhiễm: cặn bẩn, dầu mỡ, các chất hữu cơ khó phân hủy sinh học, các loại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sinh vật gây bệnh. Thành </w:t>
      </w:r>
      <w:r>
        <w:rPr>
          <w:rFonts w:ascii="Times New Roman" w:hAnsi="Times New Roman" w:cs="Times New Roman"/>
          <w:sz w:val="28"/>
          <w:szCs w:val="28"/>
        </w:rPr>
        <w:lastRenderedPageBreak/>
        <w:t xml:space="preserve">phần cần xử lý trong nước thải sinh hoạt là thành phần hữu cơ, cặn lơ lửng và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sinh vật.</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Vùng bị ảnh hưởng: Các kênh, mương tiếp nhận nước thải trong khu vực dự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và lân cận.</w:t>
      </w:r>
    </w:p>
    <w:p w:rsidR="00A17322" w:rsidRDefault="00A17322" w:rsidP="00A17322">
      <w:pPr>
        <w:spacing w:after="0" w:line="288" w:lineRule="auto"/>
        <w:ind w:firstLine="567"/>
        <w:jc w:val="both"/>
        <w:rPr>
          <w:rFonts w:ascii="Times New Roman" w:hAnsi="Times New Roman" w:cs="Times New Roman"/>
          <w:i/>
          <w:sz w:val="28"/>
          <w:szCs w:val="28"/>
        </w:rPr>
      </w:pPr>
      <w:r>
        <w:rPr>
          <w:rFonts w:ascii="Times New Roman" w:hAnsi="Times New Roman" w:cs="Times New Roman"/>
          <w:i/>
          <w:sz w:val="28"/>
          <w:szCs w:val="28"/>
        </w:rPr>
        <w:t>b. Quy mô, tính chất của bụi, khí thải và vùng có thể bị tác động do bụi, khí thải</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Nguồn phát sinh:</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Giai đoạn thi công, xây dựng: Bụi và khí thải phát sinh do các phương tiện vận tải vận chuyển vật liệu thi công, quá trình san lấp tạo mặt bằng tại công trường, bụi do gió cuốn, bụi từ quá trình bốc xúc tập kết VLXD, do các máy công tác hoạt động tại công trường, bụi và khí thải từ các quá trình thi công xây dựng: hàn cắt sắt thép, sơn hoàn thiện,…</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Giai đoạn hoạt động: Bụi, khí thải phát sinh từ các phương tiện giao thông.</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Tính chất: Ô nhiễm bụi, khí thải của các phương tiện vận tải, máy móc thi công, phương tiện giao thông do tiêu thụ nhiên liệu (dầu DO) với các chất ô nhiễm như SO</w:t>
      </w:r>
      <w:r>
        <w:rPr>
          <w:rFonts w:ascii="Times New Roman" w:hAnsi="Times New Roman" w:cs="Times New Roman"/>
          <w:sz w:val="28"/>
          <w:szCs w:val="28"/>
          <w:vertAlign w:val="subscript"/>
        </w:rPr>
        <w:t>2</w:t>
      </w:r>
      <w:r>
        <w:rPr>
          <w:rFonts w:ascii="Times New Roman" w:hAnsi="Times New Roman" w:cs="Times New Roman"/>
          <w:sz w:val="28"/>
          <w:szCs w:val="28"/>
        </w:rPr>
        <w:t>, CO, NO</w:t>
      </w:r>
      <w:r>
        <w:rPr>
          <w:rFonts w:ascii="Times New Roman" w:hAnsi="Times New Roman" w:cs="Times New Roman"/>
          <w:sz w:val="28"/>
          <w:szCs w:val="28"/>
          <w:vertAlign w:val="subscript"/>
        </w:rPr>
        <w:t>2</w:t>
      </w:r>
      <w:r>
        <w:rPr>
          <w:rFonts w:ascii="Times New Roman" w:hAnsi="Times New Roman" w:cs="Times New Roman"/>
          <w:sz w:val="28"/>
          <w:szCs w:val="28"/>
        </w:rPr>
        <w:t>, VOC.</w:t>
      </w:r>
    </w:p>
    <w:p w:rsidR="00A17322" w:rsidRDefault="00A17322" w:rsidP="00A17322">
      <w:pPr>
        <w:spacing w:after="0" w:line="288" w:lineRule="auto"/>
        <w:ind w:firstLine="567"/>
        <w:jc w:val="both"/>
        <w:rPr>
          <w:rFonts w:ascii="Times New Roman" w:hAnsi="Times New Roman" w:cs="Times New Roman"/>
          <w:i/>
          <w:sz w:val="28"/>
          <w:szCs w:val="28"/>
        </w:rPr>
      </w:pPr>
      <w:r>
        <w:rPr>
          <w:rFonts w:ascii="Times New Roman" w:hAnsi="Times New Roman" w:cs="Times New Roman"/>
          <w:i/>
          <w:sz w:val="28"/>
          <w:szCs w:val="28"/>
        </w:rPr>
        <w:t>c. Quy mô, tính chất của chất thải rắn</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Chất thải rắn sinh hoạt:</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Nguồn phát sinh:</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Giai đoạn thi công xây dựng: sinh hoạt của công nhân tại công trường khoảng 14,7kg/ngày, chủ yếu là rác thải, thực phẩm thừa, vỏ thùng, chai lọ, bao bì (thành phần hữu cơ chiếm từ 60 – 70%).</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Giai đoạn hoạt động: không có</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Vùng bị ảnh hưởng: Môi trường không khí, cảnh quan khu vực dự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và lân cận.</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Chất thải rắn thông thường:</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Nguồn phát sinh:</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Giai đoạn thi công xây dựng: khoả</w:t>
      </w:r>
      <w:r w:rsidR="0051655D">
        <w:rPr>
          <w:rFonts w:ascii="Times New Roman" w:hAnsi="Times New Roman" w:cs="Times New Roman"/>
          <w:sz w:val="28"/>
          <w:szCs w:val="28"/>
        </w:rPr>
        <w:t>ng 3</w:t>
      </w:r>
      <w:proofErr w:type="gramStart"/>
      <w:r w:rsidR="0051655D">
        <w:rPr>
          <w:rFonts w:ascii="Times New Roman" w:hAnsi="Times New Roman" w:cs="Times New Roman"/>
          <w:sz w:val="28"/>
          <w:szCs w:val="28"/>
        </w:rPr>
        <w:t>,2</w:t>
      </w:r>
      <w:proofErr w:type="gramEnd"/>
      <w:r>
        <w:rPr>
          <w:rFonts w:ascii="Times New Roman" w:hAnsi="Times New Roman" w:cs="Times New Roman"/>
          <w:sz w:val="28"/>
          <w:szCs w:val="28"/>
        </w:rPr>
        <w:t xml:space="preserve"> tấn/quá trình</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Lượng đất đá thải sẽ được đổ thải đúng vị trí quy định.</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Giai đoạn dự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đi vào hoạt động: Không phát sinh chất thải rắn</w:t>
      </w:r>
    </w:p>
    <w:p w:rsidR="00A17322" w:rsidRDefault="00A17322" w:rsidP="00A17322">
      <w:pPr>
        <w:spacing w:after="0" w:line="288" w:lineRule="auto"/>
        <w:ind w:firstLine="567"/>
        <w:jc w:val="both"/>
        <w:rPr>
          <w:rFonts w:ascii="Times New Roman" w:hAnsi="Times New Roman" w:cs="Times New Roman"/>
          <w:i/>
          <w:sz w:val="28"/>
          <w:szCs w:val="28"/>
        </w:rPr>
      </w:pPr>
      <w:r>
        <w:rPr>
          <w:rFonts w:ascii="Times New Roman" w:hAnsi="Times New Roman" w:cs="Times New Roman"/>
          <w:i/>
          <w:sz w:val="28"/>
          <w:szCs w:val="28"/>
        </w:rPr>
        <w:t>d. Quy mô, tính chất của chất thải nguy hại</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Giai đoạn xây dựng cơ bản: Khối lượng phát sinh khoảng 1.100 kg/năm</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Giai đoạn đi vào hoạt động: Không phát sinh chất thải nguy hại</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Tính chất: Là loại chất thải chứa nhiều thành phần khó phân hủy như giẻ lau dính dầu mỡ, dầu nhớt thải, que hàn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gây nguy hại cho môi trường và sức khỏe con người.</w:t>
      </w:r>
    </w:p>
    <w:p w:rsidR="00A17322" w:rsidRDefault="00A17322" w:rsidP="00A17322">
      <w:pPr>
        <w:spacing w:after="0" w:line="288" w:lineRule="auto"/>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2.3. Các tác động môi trường khác</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Tác động đến tâm lý, sinh kế người dân khi bị mất đất canh tác.</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Tạo môi trường, cảnh quan đô thị sạch, đẹp, văn minh.</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Gia tăng sức ép lên cơ sở hạ tầng khu vực: Y tế, giáo dục, giao thông</w:t>
      </w:r>
      <w:proofErr w:type="gramStart"/>
      <w:r>
        <w:rPr>
          <w:rFonts w:ascii="Times New Roman" w:hAnsi="Times New Roman" w:cs="Times New Roman"/>
          <w:sz w:val="28"/>
          <w:szCs w:val="28"/>
        </w:rPr>
        <w:t>,…</w:t>
      </w:r>
      <w:proofErr w:type="gramEnd"/>
    </w:p>
    <w:p w:rsidR="00A17322" w:rsidRDefault="00A17322" w:rsidP="00A17322">
      <w:pPr>
        <w:spacing w:after="0" w:line="288" w:lineRule="auto"/>
        <w:ind w:firstLine="567"/>
        <w:jc w:val="both"/>
        <w:rPr>
          <w:rFonts w:ascii="Times New Roman" w:hAnsi="Times New Roman" w:cs="Times New Roman"/>
          <w:b/>
          <w:sz w:val="28"/>
          <w:szCs w:val="28"/>
        </w:rPr>
      </w:pPr>
      <w:r>
        <w:rPr>
          <w:rFonts w:ascii="Times New Roman" w:hAnsi="Times New Roman" w:cs="Times New Roman"/>
          <w:b/>
          <w:sz w:val="28"/>
          <w:szCs w:val="28"/>
        </w:rPr>
        <w:t>III. Biện pháp giảm thiểu tác động xấu đến môi trường</w:t>
      </w:r>
    </w:p>
    <w:p w:rsidR="00A17322" w:rsidRDefault="00A17322" w:rsidP="00A17322">
      <w:pPr>
        <w:spacing w:after="0" w:line="288" w:lineRule="auto"/>
        <w:ind w:firstLine="567"/>
        <w:jc w:val="both"/>
        <w:rPr>
          <w:rFonts w:ascii="Times New Roman" w:hAnsi="Times New Roman" w:cs="Times New Roman"/>
          <w:b/>
          <w:i/>
          <w:sz w:val="28"/>
          <w:szCs w:val="28"/>
        </w:rPr>
      </w:pPr>
      <w:r>
        <w:rPr>
          <w:rFonts w:ascii="Times New Roman" w:hAnsi="Times New Roman" w:cs="Times New Roman"/>
          <w:b/>
          <w:i/>
          <w:sz w:val="28"/>
          <w:szCs w:val="28"/>
        </w:rPr>
        <w:t>3.1. Các công trình và biện pháp bảo vệ môi trường của dự án</w:t>
      </w:r>
    </w:p>
    <w:p w:rsidR="00A17322" w:rsidRDefault="00A17322" w:rsidP="00A17322">
      <w:pPr>
        <w:spacing w:after="0" w:line="288"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a. Hệ thống </w:t>
      </w:r>
      <w:proofErr w:type="gramStart"/>
      <w:r>
        <w:rPr>
          <w:rFonts w:ascii="Times New Roman" w:hAnsi="Times New Roman" w:cs="Times New Roman"/>
          <w:i/>
          <w:sz w:val="28"/>
          <w:szCs w:val="28"/>
        </w:rPr>
        <w:t>thu</w:t>
      </w:r>
      <w:proofErr w:type="gramEnd"/>
      <w:r>
        <w:rPr>
          <w:rFonts w:ascii="Times New Roman" w:hAnsi="Times New Roman" w:cs="Times New Roman"/>
          <w:i/>
          <w:sz w:val="28"/>
          <w:szCs w:val="28"/>
        </w:rPr>
        <w:t xml:space="preserve"> gom và xử lý nước thải</w:t>
      </w:r>
    </w:p>
    <w:p w:rsidR="00A17322" w:rsidRDefault="00A17322" w:rsidP="00A17322">
      <w:pPr>
        <w:spacing w:after="0" w:line="288" w:lineRule="auto"/>
        <w:ind w:firstLine="567"/>
        <w:jc w:val="both"/>
        <w:rPr>
          <w:rFonts w:ascii="Times New Roman" w:hAnsi="Times New Roman" w:cs="Times New Roman"/>
          <w:i/>
          <w:sz w:val="28"/>
          <w:szCs w:val="28"/>
        </w:rPr>
      </w:pPr>
      <w:r>
        <w:rPr>
          <w:rFonts w:ascii="Times New Roman" w:hAnsi="Times New Roman" w:cs="Times New Roman"/>
          <w:i/>
          <w:sz w:val="28"/>
          <w:szCs w:val="28"/>
        </w:rPr>
        <w:t>* Giai đoạn xây dựng cơ bản:</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Nước thải sinh hoạt:</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Sử dụng nhà vệ sinh di động dạng composite nguyên khối 2 ngăn để quản lý và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gom lượng nước thải sinh hoạt phát sinh.</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Định kỳ 3 lần/tuần sẽ thuê đơn vị chuyên trách đến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gom và mang các loại chất thải của nhà vệ sinh di động đi xử lý theo quy định.</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Nước thải rửa </w:t>
      </w:r>
      <w:proofErr w:type="gramStart"/>
      <w:r>
        <w:rPr>
          <w:rFonts w:ascii="Times New Roman" w:hAnsi="Times New Roman" w:cs="Times New Roman"/>
          <w:sz w:val="28"/>
          <w:szCs w:val="28"/>
        </w:rPr>
        <w:t>xe</w:t>
      </w:r>
      <w:proofErr w:type="gramEnd"/>
      <w:r>
        <w:rPr>
          <w:rFonts w:ascii="Times New Roman" w:hAnsi="Times New Roman" w:cs="Times New Roman"/>
          <w:sz w:val="28"/>
          <w:szCs w:val="28"/>
        </w:rPr>
        <w:t xml:space="preserve"> được xử lý như sau:</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Nước thải rửa </w:t>
      </w:r>
      <w:proofErr w:type="gramStart"/>
      <w:r>
        <w:rPr>
          <w:rFonts w:ascii="Times New Roman" w:hAnsi="Times New Roman" w:cs="Times New Roman"/>
          <w:sz w:val="28"/>
          <w:szCs w:val="28"/>
        </w:rPr>
        <w:t>xe</w:t>
      </w:r>
      <w:proofErr w:type="gramEnd"/>
      <w:r>
        <w:rPr>
          <w:rFonts w:ascii="Times New Roman" w:hAnsi="Times New Roman" w:cs="Times New Roman"/>
          <w:sz w:val="28"/>
          <w:szCs w:val="28"/>
        </w:rPr>
        <w:t xml:space="preserve"> -&gt; Hố ga thu gom -&gt; Bể lắng và tách váng dầu (có xơ bông thấm dầu) -&gt; Bể chứa tái sử dụng (tưới ẩm vật liệu, rửa xe, phun dập bụi).</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Hố ga thu gom: kích thước rộng x dài x cao = 1</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x 1,1 x 0,8 (m).</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Bể xử lý: kích thước rộng x dài x cao = (1,2m x 3 ngăn) x 1m x 1,5m, dung tích bể 5,4 m</w:t>
      </w:r>
      <w:r>
        <w:rPr>
          <w:rFonts w:ascii="Times New Roman" w:hAnsi="Times New Roman" w:cs="Times New Roman"/>
          <w:sz w:val="28"/>
          <w:szCs w:val="28"/>
          <w:vertAlign w:val="superscript"/>
        </w:rPr>
        <w:t>3</w:t>
      </w:r>
      <w:r>
        <w:rPr>
          <w:rFonts w:ascii="Times New Roman" w:hAnsi="Times New Roman" w:cs="Times New Roman"/>
          <w:sz w:val="28"/>
          <w:szCs w:val="28"/>
        </w:rPr>
        <w:t>, váng dầu sẽ được loại bỏ bằng xơ bông thấm dầu chuyên dụng tại ngăn lắng số 1.</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Bể chứa nước tái sử dụng: kích thước dài x rộng x cao = 2</w:t>
      </w:r>
      <w:proofErr w:type="gramStart"/>
      <w:r>
        <w:rPr>
          <w:rFonts w:ascii="Times New Roman" w:hAnsi="Times New Roman" w:cs="Times New Roman"/>
          <w:sz w:val="28"/>
          <w:szCs w:val="28"/>
        </w:rPr>
        <w:t>,44</w:t>
      </w:r>
      <w:proofErr w:type="gramEnd"/>
      <w:r>
        <w:rPr>
          <w:rFonts w:ascii="Times New Roman" w:hAnsi="Times New Roman" w:cs="Times New Roman"/>
          <w:sz w:val="28"/>
          <w:szCs w:val="28"/>
        </w:rPr>
        <w:t xml:space="preserve"> x 1,94 x 1,5 (m)</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Váng dầu trong bể tách váng dầu sẽ được loại bỏ bằng xơ bông thấm dầu chuyên dụng định kỳ 02 lần/tuần, xơ bông sau khi thấm dầu sẽ được cho vào thùng chứa và định kỳ thuê đơn vị chức năng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gom và vận chuyển.</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Nước sau xử lý được tận dụng để phun rửa </w:t>
      </w:r>
      <w:proofErr w:type="gramStart"/>
      <w:r>
        <w:rPr>
          <w:rFonts w:ascii="Times New Roman" w:hAnsi="Times New Roman" w:cs="Times New Roman"/>
          <w:sz w:val="28"/>
          <w:szCs w:val="28"/>
        </w:rPr>
        <w:t>xe</w:t>
      </w:r>
      <w:proofErr w:type="gramEnd"/>
      <w:r>
        <w:rPr>
          <w:rFonts w:ascii="Times New Roman" w:hAnsi="Times New Roman" w:cs="Times New Roman"/>
          <w:sz w:val="28"/>
          <w:szCs w:val="28"/>
        </w:rPr>
        <w:t xml:space="preserve"> vận chuyển, phun dập bụi và không xả ra ngoài môi trường.</w:t>
      </w:r>
    </w:p>
    <w:p w:rsidR="00A17322" w:rsidRDefault="00A17322" w:rsidP="00A17322">
      <w:pPr>
        <w:spacing w:after="0" w:line="288"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 Giai đoạn dự </w:t>
      </w:r>
      <w:proofErr w:type="gramStart"/>
      <w:r>
        <w:rPr>
          <w:rFonts w:ascii="Times New Roman" w:hAnsi="Times New Roman" w:cs="Times New Roman"/>
          <w:i/>
          <w:sz w:val="28"/>
          <w:szCs w:val="28"/>
        </w:rPr>
        <w:t>án</w:t>
      </w:r>
      <w:proofErr w:type="gramEnd"/>
      <w:r>
        <w:rPr>
          <w:rFonts w:ascii="Times New Roman" w:hAnsi="Times New Roman" w:cs="Times New Roman"/>
          <w:i/>
          <w:sz w:val="28"/>
          <w:szCs w:val="28"/>
        </w:rPr>
        <w:t xml:space="preserve"> đi vào hoạt động:</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Nước thải chủ yếu là nước mưa chảy tràn.</w:t>
      </w:r>
    </w:p>
    <w:p w:rsidR="00A17322" w:rsidRDefault="00A17322" w:rsidP="00A17322">
      <w:pPr>
        <w:spacing w:after="0" w:line="288"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b. Công trình, biện pháp </w:t>
      </w:r>
      <w:proofErr w:type="gramStart"/>
      <w:r>
        <w:rPr>
          <w:rFonts w:ascii="Times New Roman" w:hAnsi="Times New Roman" w:cs="Times New Roman"/>
          <w:i/>
          <w:sz w:val="28"/>
          <w:szCs w:val="28"/>
        </w:rPr>
        <w:t>thu</w:t>
      </w:r>
      <w:proofErr w:type="gramEnd"/>
      <w:r>
        <w:rPr>
          <w:rFonts w:ascii="Times New Roman" w:hAnsi="Times New Roman" w:cs="Times New Roman"/>
          <w:i/>
          <w:sz w:val="28"/>
          <w:szCs w:val="28"/>
        </w:rPr>
        <w:t xml:space="preserve"> gom, lưu giữ, quản lý chất thải rắn</w:t>
      </w:r>
    </w:p>
    <w:p w:rsidR="00A17322" w:rsidRDefault="00A17322" w:rsidP="00A17322">
      <w:pPr>
        <w:spacing w:after="0" w:line="288" w:lineRule="auto"/>
        <w:ind w:firstLine="567"/>
        <w:jc w:val="both"/>
        <w:rPr>
          <w:rFonts w:ascii="Times New Roman" w:hAnsi="Times New Roman" w:cs="Times New Roman"/>
          <w:i/>
          <w:sz w:val="28"/>
          <w:szCs w:val="28"/>
        </w:rPr>
      </w:pPr>
      <w:r>
        <w:rPr>
          <w:rFonts w:ascii="Times New Roman" w:hAnsi="Times New Roman" w:cs="Times New Roman"/>
          <w:i/>
          <w:sz w:val="28"/>
          <w:szCs w:val="28"/>
        </w:rPr>
        <w:t>* Giai đoạn xây dựng cơ bản:</w:t>
      </w:r>
    </w:p>
    <w:p w:rsidR="00A17322" w:rsidRPr="00A12E38" w:rsidRDefault="00A17322" w:rsidP="00A17322">
      <w:pPr>
        <w:spacing w:after="0" w:line="288" w:lineRule="auto"/>
        <w:ind w:firstLine="567"/>
        <w:jc w:val="both"/>
        <w:rPr>
          <w:rFonts w:ascii="Times New Roman" w:hAnsi="Times New Roman" w:cs="Times New Roman"/>
          <w:sz w:val="28"/>
          <w:szCs w:val="28"/>
        </w:rPr>
      </w:pPr>
      <w:r w:rsidRPr="00A12E38">
        <w:rPr>
          <w:rFonts w:ascii="Times New Roman" w:hAnsi="Times New Roman" w:cs="Times New Roman"/>
          <w:sz w:val="28"/>
          <w:szCs w:val="28"/>
        </w:rPr>
        <w:t xml:space="preserve">- Thu gom, xử lý chất thải rắn xây dựng: Chất thải rắn xây dựng của dự án được phân loại, thu gom, tái sử dụng, tái chế và xử lý CTRXD theo Quyết định số 44/2017/QĐ-UBND ngày 20/11/2017 của UBND tỉnh Hà Nam về ban hành quy định quản lý chất thải rắn xây dựng trên địa bàn tỉnh Hà Nam. </w:t>
      </w:r>
    </w:p>
    <w:p w:rsidR="00A17322" w:rsidRPr="00A12E38" w:rsidRDefault="00A17322" w:rsidP="00A17322">
      <w:pPr>
        <w:spacing w:after="0" w:line="288" w:lineRule="auto"/>
        <w:ind w:firstLine="567"/>
        <w:jc w:val="both"/>
        <w:rPr>
          <w:rFonts w:ascii="Times New Roman" w:hAnsi="Times New Roman" w:cs="Times New Roman"/>
          <w:sz w:val="28"/>
          <w:szCs w:val="28"/>
        </w:rPr>
      </w:pPr>
      <w:r w:rsidRPr="00A12E38">
        <w:rPr>
          <w:rFonts w:ascii="Times New Roman" w:hAnsi="Times New Roman" w:cs="Times New Roman"/>
          <w:sz w:val="28"/>
          <w:szCs w:val="28"/>
        </w:rPr>
        <w:lastRenderedPageBreak/>
        <w:t xml:space="preserve">Chất thải rắn có thể được tái chế sử dụng ngay trên công trường hoặc tái sử dụng ở các công trường xây dựng khác: đất vét hữu cơ, gạch vỡ, vữa, bê tông thừa sử dụng làm vật liệu san nền ngay tại công trường. </w:t>
      </w:r>
    </w:p>
    <w:p w:rsidR="00A17322" w:rsidRPr="00A12E38" w:rsidRDefault="00A17322" w:rsidP="00A17322">
      <w:pPr>
        <w:spacing w:after="0" w:line="288" w:lineRule="auto"/>
        <w:ind w:firstLine="567"/>
        <w:jc w:val="both"/>
        <w:rPr>
          <w:rFonts w:ascii="Times New Roman" w:hAnsi="Times New Roman" w:cs="Times New Roman"/>
          <w:sz w:val="28"/>
          <w:szCs w:val="28"/>
        </w:rPr>
      </w:pPr>
      <w:r w:rsidRPr="00A12E38">
        <w:rPr>
          <w:rFonts w:ascii="Times New Roman" w:hAnsi="Times New Roman" w:cs="Times New Roman"/>
          <w:sz w:val="28"/>
          <w:szCs w:val="28"/>
        </w:rPr>
        <w:t xml:space="preserve">Chất thải rắn không tái chế, tái sử dụng được phải đem chôn lấp </w:t>
      </w:r>
      <w:proofErr w:type="gramStart"/>
      <w:r w:rsidRPr="00A12E38">
        <w:rPr>
          <w:rFonts w:ascii="Times New Roman" w:hAnsi="Times New Roman" w:cs="Times New Roman"/>
          <w:sz w:val="28"/>
          <w:szCs w:val="28"/>
        </w:rPr>
        <w:t>theo</w:t>
      </w:r>
      <w:proofErr w:type="gramEnd"/>
      <w:r w:rsidRPr="00A12E38">
        <w:rPr>
          <w:rFonts w:ascii="Times New Roman" w:hAnsi="Times New Roman" w:cs="Times New Roman"/>
          <w:sz w:val="28"/>
          <w:szCs w:val="28"/>
        </w:rPr>
        <w:t xml:space="preserve"> quy trình quy định. Phế liệu xây dựng sẽ được tập trung riêng biệt tại các bãi chứa quy định trên công trường trước khi được công ty cổ phần môi trường và công trình đô thị Hà Nam mang đi xử lý. </w:t>
      </w:r>
    </w:p>
    <w:p w:rsidR="00A17322" w:rsidRPr="00A12E38" w:rsidRDefault="00A17322" w:rsidP="00A17322">
      <w:pPr>
        <w:spacing w:after="0" w:line="288" w:lineRule="auto"/>
        <w:ind w:firstLine="567"/>
        <w:jc w:val="both"/>
        <w:rPr>
          <w:rFonts w:ascii="Times New Roman" w:hAnsi="Times New Roman" w:cs="Times New Roman"/>
          <w:sz w:val="28"/>
          <w:szCs w:val="28"/>
        </w:rPr>
      </w:pPr>
      <w:r w:rsidRPr="00A12E38">
        <w:rPr>
          <w:rFonts w:ascii="Times New Roman" w:hAnsi="Times New Roman" w:cs="Times New Roman"/>
          <w:sz w:val="28"/>
          <w:szCs w:val="28"/>
        </w:rPr>
        <w:t xml:space="preserve">Bố trí 04 thùng dung tích 120 lít/thùng để lưu giữ CTR xây dựng, các thùng chứa được đặt trong nhà lưu giữ chất thải rắn xây dựng ở cạnh khu lưu giữ tạm thời CTNH, khu vực lưu giữ là dạng nhà container 10 feet. </w:t>
      </w:r>
    </w:p>
    <w:p w:rsidR="00A17322" w:rsidRPr="00A12E38" w:rsidRDefault="00A17322" w:rsidP="00A17322">
      <w:pPr>
        <w:spacing w:after="0" w:line="288" w:lineRule="auto"/>
        <w:ind w:firstLine="567"/>
        <w:jc w:val="both"/>
        <w:rPr>
          <w:rFonts w:ascii="Times New Roman" w:hAnsi="Times New Roman" w:cs="Times New Roman"/>
          <w:sz w:val="28"/>
          <w:szCs w:val="28"/>
        </w:rPr>
      </w:pPr>
      <w:r w:rsidRPr="00A12E38">
        <w:rPr>
          <w:rFonts w:ascii="Times New Roman" w:hAnsi="Times New Roman" w:cs="Times New Roman"/>
          <w:sz w:val="28"/>
          <w:szCs w:val="28"/>
        </w:rPr>
        <w:t xml:space="preserve">- Thu gom, xử lý rác thải sinh hoạt của cán bộ, công nhân tham gia xây dựng dự án: </w:t>
      </w:r>
    </w:p>
    <w:p w:rsidR="00A17322" w:rsidRDefault="00A17322" w:rsidP="00A17322">
      <w:pPr>
        <w:spacing w:after="0" w:line="288" w:lineRule="auto"/>
        <w:ind w:firstLine="567"/>
        <w:jc w:val="both"/>
        <w:rPr>
          <w:rFonts w:ascii="Times New Roman" w:hAnsi="Times New Roman" w:cs="Times New Roman"/>
          <w:sz w:val="28"/>
          <w:szCs w:val="28"/>
        </w:rPr>
      </w:pPr>
      <w:r w:rsidRPr="00A12E38">
        <w:rPr>
          <w:rFonts w:ascii="Times New Roman" w:hAnsi="Times New Roman" w:cs="Times New Roman"/>
          <w:sz w:val="28"/>
          <w:szCs w:val="28"/>
        </w:rPr>
        <w:t xml:space="preserve">Các loại chất thải rắn sinh hoạt của công nhân xây dựng trên công trường được </w:t>
      </w:r>
      <w:proofErr w:type="gramStart"/>
      <w:r w:rsidRPr="00A12E38">
        <w:rPr>
          <w:rFonts w:ascii="Times New Roman" w:hAnsi="Times New Roman" w:cs="Times New Roman"/>
          <w:sz w:val="28"/>
          <w:szCs w:val="28"/>
        </w:rPr>
        <w:t>thu</w:t>
      </w:r>
      <w:proofErr w:type="gramEnd"/>
      <w:r w:rsidRPr="00A12E38">
        <w:rPr>
          <w:rFonts w:ascii="Times New Roman" w:hAnsi="Times New Roman" w:cs="Times New Roman"/>
          <w:sz w:val="28"/>
          <w:szCs w:val="28"/>
        </w:rPr>
        <w:t xml:space="preserve"> gom chứa vào các thùng chứa rác. Đơn vị thi công bố trí 02 thùng đựng rác dung tích 120 lít/thùng chứa rác thải sinh hoạt. Công ty sẽ hợp đồng với đơn vị chức năng đến </w:t>
      </w:r>
      <w:proofErr w:type="gramStart"/>
      <w:r w:rsidRPr="00A12E38">
        <w:rPr>
          <w:rFonts w:ascii="Times New Roman" w:hAnsi="Times New Roman" w:cs="Times New Roman"/>
          <w:sz w:val="28"/>
          <w:szCs w:val="28"/>
        </w:rPr>
        <w:t>thu</w:t>
      </w:r>
      <w:proofErr w:type="gramEnd"/>
      <w:r w:rsidRPr="00A12E38">
        <w:rPr>
          <w:rFonts w:ascii="Times New Roman" w:hAnsi="Times New Roman" w:cs="Times New Roman"/>
          <w:sz w:val="28"/>
          <w:szCs w:val="28"/>
        </w:rPr>
        <w:t xml:space="preserve"> gom và mang đi xử lý (vào cuối giờ chiều hàng ngày).</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 Giai đoạn dự </w:t>
      </w:r>
      <w:proofErr w:type="gramStart"/>
      <w:r>
        <w:rPr>
          <w:rFonts w:ascii="Times New Roman" w:hAnsi="Times New Roman" w:cs="Times New Roman"/>
          <w:i/>
          <w:sz w:val="28"/>
          <w:szCs w:val="28"/>
        </w:rPr>
        <w:t>án</w:t>
      </w:r>
      <w:proofErr w:type="gramEnd"/>
      <w:r>
        <w:rPr>
          <w:rFonts w:ascii="Times New Roman" w:hAnsi="Times New Roman" w:cs="Times New Roman"/>
          <w:i/>
          <w:sz w:val="28"/>
          <w:szCs w:val="28"/>
        </w:rPr>
        <w:t xml:space="preserve"> đi vào hoạt động: </w:t>
      </w:r>
      <w:r>
        <w:rPr>
          <w:rFonts w:ascii="Times New Roman" w:hAnsi="Times New Roman" w:cs="Times New Roman"/>
          <w:sz w:val="28"/>
          <w:szCs w:val="28"/>
        </w:rPr>
        <w:t>Không phát sinh chất thải rắn</w:t>
      </w:r>
    </w:p>
    <w:p w:rsidR="00A17322" w:rsidRDefault="00A17322" w:rsidP="00A17322">
      <w:pPr>
        <w:spacing w:after="0" w:line="288"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c. Công trình, biện pháp </w:t>
      </w:r>
      <w:proofErr w:type="gramStart"/>
      <w:r>
        <w:rPr>
          <w:rFonts w:ascii="Times New Roman" w:hAnsi="Times New Roman" w:cs="Times New Roman"/>
          <w:i/>
          <w:sz w:val="28"/>
          <w:szCs w:val="28"/>
        </w:rPr>
        <w:t>thu</w:t>
      </w:r>
      <w:proofErr w:type="gramEnd"/>
      <w:r>
        <w:rPr>
          <w:rFonts w:ascii="Times New Roman" w:hAnsi="Times New Roman" w:cs="Times New Roman"/>
          <w:i/>
          <w:sz w:val="28"/>
          <w:szCs w:val="28"/>
        </w:rPr>
        <w:t xml:space="preserve"> gom, lưu giữ, quản lý chất thải nguy hại</w:t>
      </w:r>
    </w:p>
    <w:p w:rsidR="00A17322" w:rsidRDefault="00A17322" w:rsidP="00A17322">
      <w:pPr>
        <w:spacing w:after="0" w:line="288" w:lineRule="auto"/>
        <w:ind w:firstLine="567"/>
        <w:jc w:val="both"/>
        <w:rPr>
          <w:rFonts w:ascii="Times New Roman" w:hAnsi="Times New Roman" w:cs="Times New Roman"/>
          <w:i/>
          <w:sz w:val="28"/>
          <w:szCs w:val="28"/>
        </w:rPr>
      </w:pPr>
      <w:r>
        <w:rPr>
          <w:rFonts w:ascii="Times New Roman" w:hAnsi="Times New Roman" w:cs="Times New Roman"/>
          <w:i/>
          <w:sz w:val="28"/>
          <w:szCs w:val="28"/>
        </w:rPr>
        <w:t>* Giai đoạn xây dựng cơ bản</w:t>
      </w:r>
    </w:p>
    <w:p w:rsidR="00A17322" w:rsidRPr="004E52DF" w:rsidRDefault="00A17322" w:rsidP="00A17322">
      <w:pPr>
        <w:spacing w:after="0" w:line="288" w:lineRule="auto"/>
        <w:ind w:firstLine="567"/>
        <w:jc w:val="both"/>
        <w:rPr>
          <w:rFonts w:ascii="Times New Roman" w:hAnsi="Times New Roman" w:cs="Times New Roman"/>
          <w:i/>
          <w:sz w:val="28"/>
          <w:szCs w:val="28"/>
        </w:rPr>
      </w:pPr>
      <w:r w:rsidRPr="004E52DF">
        <w:rPr>
          <w:rFonts w:ascii="Times New Roman" w:hAnsi="Times New Roman" w:cs="Times New Roman"/>
          <w:sz w:val="28"/>
          <w:szCs w:val="28"/>
        </w:rPr>
        <w:t>Chất thải nguy hại từ quá trình thi công xây dựng bao gồm dầu mỡ thải, vỏ hộp sơn, cặn sơn, bóng đèn hỏng, vỏ can, thùng dính dầu mỡ, giẻ lau nhiễm dầu mỡ, đầu mẫu que hàn,... sẽ được phân loại, thu gom vào 05 thùng chứa chuyên dụng, dung tích 50 lít/thùng có nắp đậy, CTNH sau đó được chứa vào nhà container (container 10feet) được bố trí trên công trường. Chất thải nguy hại này sẽ được chủ đầu tư hợp đồng với đơn vị có tư cách pháp nhân đưa đi xử lý.</w:t>
      </w:r>
    </w:p>
    <w:p w:rsidR="00A17322" w:rsidRDefault="00A17322" w:rsidP="00A17322">
      <w:pPr>
        <w:spacing w:after="0" w:line="288"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 Giai đoạn dự </w:t>
      </w:r>
      <w:proofErr w:type="gramStart"/>
      <w:r>
        <w:rPr>
          <w:rFonts w:ascii="Times New Roman" w:hAnsi="Times New Roman" w:cs="Times New Roman"/>
          <w:i/>
          <w:sz w:val="28"/>
          <w:szCs w:val="28"/>
        </w:rPr>
        <w:t>án</w:t>
      </w:r>
      <w:proofErr w:type="gramEnd"/>
      <w:r>
        <w:rPr>
          <w:rFonts w:ascii="Times New Roman" w:hAnsi="Times New Roman" w:cs="Times New Roman"/>
          <w:i/>
          <w:sz w:val="28"/>
          <w:szCs w:val="28"/>
        </w:rPr>
        <w:t xml:space="preserve"> đi vào hoạt động: </w:t>
      </w:r>
      <w:r>
        <w:rPr>
          <w:rFonts w:ascii="Times New Roman" w:hAnsi="Times New Roman" w:cs="Times New Roman"/>
          <w:sz w:val="28"/>
          <w:szCs w:val="28"/>
        </w:rPr>
        <w:t>Không phát sinh chất thải nguy hại.</w:t>
      </w:r>
    </w:p>
    <w:p w:rsidR="00A17322" w:rsidRDefault="00A17322" w:rsidP="00A17322">
      <w:pPr>
        <w:spacing w:after="0" w:line="288" w:lineRule="auto"/>
        <w:ind w:firstLine="567"/>
        <w:jc w:val="both"/>
        <w:rPr>
          <w:rFonts w:ascii="Times New Roman" w:hAnsi="Times New Roman" w:cs="Times New Roman"/>
          <w:i/>
          <w:sz w:val="28"/>
          <w:szCs w:val="28"/>
        </w:rPr>
      </w:pPr>
      <w:r>
        <w:rPr>
          <w:rFonts w:ascii="Times New Roman" w:hAnsi="Times New Roman" w:cs="Times New Roman"/>
          <w:i/>
          <w:sz w:val="28"/>
          <w:szCs w:val="28"/>
        </w:rPr>
        <w:t>d. Biện pháp giảm thiểu tiếng ồn, độ rung và ô nhiễm khác</w:t>
      </w:r>
    </w:p>
    <w:p w:rsidR="00A17322" w:rsidRDefault="00A17322" w:rsidP="00A17322">
      <w:pPr>
        <w:spacing w:after="0" w:line="288" w:lineRule="auto"/>
        <w:ind w:firstLine="567"/>
        <w:jc w:val="both"/>
        <w:rPr>
          <w:rFonts w:ascii="Times New Roman" w:hAnsi="Times New Roman" w:cs="Times New Roman"/>
          <w:i/>
          <w:sz w:val="28"/>
          <w:szCs w:val="28"/>
        </w:rPr>
      </w:pPr>
      <w:r>
        <w:rPr>
          <w:rFonts w:ascii="Times New Roman" w:hAnsi="Times New Roman" w:cs="Times New Roman"/>
          <w:i/>
          <w:sz w:val="28"/>
          <w:szCs w:val="28"/>
        </w:rPr>
        <w:t>* Giai đoạn xây dựng cơ bản</w:t>
      </w:r>
    </w:p>
    <w:p w:rsidR="00A17322" w:rsidRDefault="00A17322" w:rsidP="00A17322">
      <w:pPr>
        <w:spacing w:after="0" w:line="288" w:lineRule="auto"/>
        <w:ind w:firstLine="567"/>
        <w:jc w:val="both"/>
        <w:rPr>
          <w:rFonts w:ascii="Times New Roman" w:hAnsi="Times New Roman" w:cs="Times New Roman"/>
          <w:sz w:val="28"/>
          <w:szCs w:val="28"/>
        </w:rPr>
      </w:pPr>
      <w:r w:rsidRPr="00CE3F0E">
        <w:rPr>
          <w:rFonts w:ascii="Times New Roman" w:hAnsi="Times New Roman" w:cs="Times New Roman"/>
          <w:sz w:val="28"/>
          <w:szCs w:val="28"/>
        </w:rPr>
        <w:t xml:space="preserve">- Không hoạt động vào các giờ cao điểm về mật độ giao thông. </w:t>
      </w:r>
    </w:p>
    <w:p w:rsidR="00A17322" w:rsidRDefault="00A17322" w:rsidP="00A17322">
      <w:pPr>
        <w:spacing w:after="0" w:line="288" w:lineRule="auto"/>
        <w:ind w:firstLine="567"/>
        <w:jc w:val="both"/>
        <w:rPr>
          <w:rFonts w:ascii="Times New Roman" w:hAnsi="Times New Roman" w:cs="Times New Roman"/>
          <w:sz w:val="28"/>
          <w:szCs w:val="28"/>
        </w:rPr>
      </w:pPr>
      <w:r w:rsidRPr="00CE3F0E">
        <w:rPr>
          <w:rFonts w:ascii="Times New Roman" w:hAnsi="Times New Roman" w:cs="Times New Roman"/>
          <w:sz w:val="28"/>
          <w:szCs w:val="28"/>
        </w:rPr>
        <w:t xml:space="preserve">- Ô tô chuyên chở nguyên vật liệu phải có bạt che phủ, không chở quá tải, không làm rơi vãi đất đá, nguyên vật liệu để hạn chế tối đa sự phát thải bụi ra môi trường. </w:t>
      </w:r>
    </w:p>
    <w:p w:rsidR="00A17322" w:rsidRDefault="00A17322" w:rsidP="00A17322">
      <w:pPr>
        <w:spacing w:after="0" w:line="288" w:lineRule="auto"/>
        <w:ind w:firstLine="567"/>
        <w:jc w:val="both"/>
        <w:rPr>
          <w:rFonts w:ascii="Times New Roman" w:hAnsi="Times New Roman" w:cs="Times New Roman"/>
          <w:sz w:val="28"/>
          <w:szCs w:val="28"/>
        </w:rPr>
      </w:pPr>
      <w:r w:rsidRPr="00CE3F0E">
        <w:rPr>
          <w:rFonts w:ascii="Times New Roman" w:hAnsi="Times New Roman" w:cs="Times New Roman"/>
          <w:sz w:val="28"/>
          <w:szCs w:val="28"/>
        </w:rPr>
        <w:t xml:space="preserve">- Không sử dụng máy móc thiết bị quá cũ trong thi công. Các thiết bị đều lắp ống giảm thanh. </w:t>
      </w:r>
    </w:p>
    <w:p w:rsidR="00A17322" w:rsidRDefault="00A17322" w:rsidP="00A17322">
      <w:pPr>
        <w:spacing w:after="0" w:line="288" w:lineRule="auto"/>
        <w:ind w:firstLine="567"/>
        <w:jc w:val="both"/>
        <w:rPr>
          <w:rFonts w:ascii="Times New Roman" w:hAnsi="Times New Roman" w:cs="Times New Roman"/>
          <w:sz w:val="28"/>
          <w:szCs w:val="28"/>
        </w:rPr>
      </w:pPr>
      <w:r w:rsidRPr="00CE3F0E">
        <w:rPr>
          <w:rFonts w:ascii="Times New Roman" w:hAnsi="Times New Roman" w:cs="Times New Roman"/>
          <w:sz w:val="28"/>
          <w:szCs w:val="28"/>
        </w:rPr>
        <w:t xml:space="preserve">- Quy định tốc độ </w:t>
      </w:r>
      <w:proofErr w:type="gramStart"/>
      <w:r w:rsidRPr="00CE3F0E">
        <w:rPr>
          <w:rFonts w:ascii="Times New Roman" w:hAnsi="Times New Roman" w:cs="Times New Roman"/>
          <w:sz w:val="28"/>
          <w:szCs w:val="28"/>
        </w:rPr>
        <w:t>xe</w:t>
      </w:r>
      <w:proofErr w:type="gramEnd"/>
      <w:r w:rsidRPr="00CE3F0E">
        <w:rPr>
          <w:rFonts w:ascii="Times New Roman" w:hAnsi="Times New Roman" w:cs="Times New Roman"/>
          <w:sz w:val="28"/>
          <w:szCs w:val="28"/>
        </w:rPr>
        <w:t xml:space="preserve"> ra vào công trình, vận hành máy móc đúng thông số kỹ thuật đã quy định. </w:t>
      </w:r>
    </w:p>
    <w:p w:rsidR="00A17322" w:rsidRDefault="00A17322" w:rsidP="00A17322">
      <w:pPr>
        <w:spacing w:after="0" w:line="288" w:lineRule="auto"/>
        <w:ind w:firstLine="567"/>
        <w:jc w:val="both"/>
        <w:rPr>
          <w:rFonts w:ascii="Times New Roman" w:hAnsi="Times New Roman" w:cs="Times New Roman"/>
          <w:sz w:val="28"/>
          <w:szCs w:val="28"/>
        </w:rPr>
      </w:pPr>
      <w:r w:rsidRPr="00CE3F0E">
        <w:rPr>
          <w:rFonts w:ascii="Times New Roman" w:hAnsi="Times New Roman" w:cs="Times New Roman"/>
          <w:sz w:val="28"/>
          <w:szCs w:val="28"/>
        </w:rPr>
        <w:lastRenderedPageBreak/>
        <w:t xml:space="preserve">- Sử dụng các loại </w:t>
      </w:r>
      <w:proofErr w:type="gramStart"/>
      <w:r w:rsidRPr="00CE3F0E">
        <w:rPr>
          <w:rFonts w:ascii="Times New Roman" w:hAnsi="Times New Roman" w:cs="Times New Roman"/>
          <w:sz w:val="28"/>
          <w:szCs w:val="28"/>
        </w:rPr>
        <w:t>xe</w:t>
      </w:r>
      <w:proofErr w:type="gramEnd"/>
      <w:r w:rsidRPr="00CE3F0E">
        <w:rPr>
          <w:rFonts w:ascii="Times New Roman" w:hAnsi="Times New Roman" w:cs="Times New Roman"/>
          <w:sz w:val="28"/>
          <w:szCs w:val="28"/>
        </w:rPr>
        <w:t xml:space="preserve"> được đăng kiểm theo quy định. Giảm thiểu nguy cơ dịch bệnh và các vấn đề xã hội </w:t>
      </w:r>
    </w:p>
    <w:p w:rsidR="00A17322" w:rsidRDefault="00A17322" w:rsidP="00A17322">
      <w:pPr>
        <w:spacing w:after="0" w:line="288" w:lineRule="auto"/>
        <w:ind w:firstLine="567"/>
        <w:jc w:val="both"/>
        <w:rPr>
          <w:rFonts w:ascii="Times New Roman" w:hAnsi="Times New Roman" w:cs="Times New Roman"/>
          <w:sz w:val="28"/>
          <w:szCs w:val="28"/>
        </w:rPr>
      </w:pPr>
      <w:r w:rsidRPr="00CE3F0E">
        <w:rPr>
          <w:rFonts w:ascii="Times New Roman" w:hAnsi="Times New Roman" w:cs="Times New Roman"/>
          <w:sz w:val="28"/>
          <w:szCs w:val="28"/>
        </w:rPr>
        <w:t xml:space="preserve">- Thường xuyên dọn vệ sinh môi trường, khơi thông cống rãnh khu vực. </w:t>
      </w:r>
    </w:p>
    <w:p w:rsidR="00A17322" w:rsidRDefault="00A17322" w:rsidP="00A17322">
      <w:pPr>
        <w:spacing w:after="0" w:line="288" w:lineRule="auto"/>
        <w:ind w:firstLine="567"/>
        <w:jc w:val="both"/>
        <w:rPr>
          <w:rFonts w:ascii="Times New Roman" w:hAnsi="Times New Roman" w:cs="Times New Roman"/>
          <w:sz w:val="28"/>
          <w:szCs w:val="28"/>
        </w:rPr>
      </w:pPr>
      <w:r w:rsidRPr="00CE3F0E">
        <w:rPr>
          <w:rFonts w:ascii="Times New Roman" w:hAnsi="Times New Roman" w:cs="Times New Roman"/>
          <w:sz w:val="28"/>
          <w:szCs w:val="28"/>
        </w:rPr>
        <w:t>- Tiến hành phối hợp với trung tâm y tế địa phương có biện pháp phòng chống các loại bệnh thường gặp như sốt rét, cảm sốt thông thường, tiêu chảy</w:t>
      </w:r>
      <w:proofErr w:type="gramStart"/>
      <w:r w:rsidRPr="00CE3F0E">
        <w:rPr>
          <w:rFonts w:ascii="Times New Roman" w:hAnsi="Times New Roman" w:cs="Times New Roman"/>
          <w:sz w:val="28"/>
          <w:szCs w:val="28"/>
        </w:rPr>
        <w:t>,…</w:t>
      </w:r>
      <w:proofErr w:type="gramEnd"/>
    </w:p>
    <w:p w:rsidR="00A17322" w:rsidRPr="00CE3F0E" w:rsidRDefault="00A17322" w:rsidP="00A17322">
      <w:pPr>
        <w:spacing w:after="0" w:line="288" w:lineRule="auto"/>
        <w:ind w:firstLine="567"/>
        <w:jc w:val="both"/>
        <w:rPr>
          <w:rFonts w:ascii="Times New Roman" w:hAnsi="Times New Roman" w:cs="Times New Roman"/>
          <w:sz w:val="28"/>
          <w:szCs w:val="28"/>
        </w:rPr>
      </w:pPr>
      <w:r w:rsidRPr="00CE3F0E">
        <w:rPr>
          <w:rFonts w:ascii="Times New Roman" w:hAnsi="Times New Roman" w:cs="Times New Roman"/>
          <w:sz w:val="28"/>
          <w:szCs w:val="28"/>
        </w:rPr>
        <w:t>- Kết hợp với cơ quan y tế địa phương để có kế hoạch định kỳ khám sức khỏe đối với các cán bộ, công nhân trong công trường, phun các loại thuốc phòng dịch bệnh, lập tủ thuốc lưu động trên công trường.</w:t>
      </w:r>
    </w:p>
    <w:p w:rsidR="00A17322" w:rsidRDefault="00A17322" w:rsidP="00A17322">
      <w:pPr>
        <w:spacing w:after="0"/>
        <w:ind w:firstLine="567"/>
        <w:jc w:val="both"/>
        <w:rPr>
          <w:rFonts w:ascii="Times New Roman" w:hAnsi="Times New Roman" w:cs="Times New Roman"/>
          <w:sz w:val="28"/>
          <w:szCs w:val="28"/>
        </w:rPr>
      </w:pPr>
      <w:r w:rsidRPr="00CE3F0E">
        <w:rPr>
          <w:rFonts w:ascii="Times New Roman" w:hAnsi="Times New Roman" w:cs="Times New Roman"/>
          <w:sz w:val="28"/>
          <w:szCs w:val="28"/>
        </w:rPr>
        <w:t xml:space="preserve">- Kết hợp chặt chẽ với các cơ quan quản lý địa phương có liên quan thực hiện công tác quản lý công nhân nhập cư lưu trú tại địa bàn để triển khai thực hiện xây dựng dự án (thực hiện khai báo tạm vắng tạm trú với địa phương </w:t>
      </w:r>
      <w:proofErr w:type="gramStart"/>
      <w:r w:rsidRPr="00CE3F0E">
        <w:rPr>
          <w:rFonts w:ascii="Times New Roman" w:hAnsi="Times New Roman" w:cs="Times New Roman"/>
          <w:sz w:val="28"/>
          <w:szCs w:val="28"/>
        </w:rPr>
        <w:t>theo</w:t>
      </w:r>
      <w:proofErr w:type="gramEnd"/>
      <w:r w:rsidRPr="00CE3F0E">
        <w:rPr>
          <w:rFonts w:ascii="Times New Roman" w:hAnsi="Times New Roman" w:cs="Times New Roman"/>
          <w:sz w:val="28"/>
          <w:szCs w:val="28"/>
        </w:rPr>
        <w:t xml:space="preserve"> đúng quy định của pháp luật). </w:t>
      </w:r>
    </w:p>
    <w:p w:rsidR="00A17322" w:rsidRDefault="00A17322" w:rsidP="00A17322">
      <w:pPr>
        <w:spacing w:after="0"/>
        <w:ind w:firstLine="567"/>
        <w:jc w:val="both"/>
        <w:rPr>
          <w:rFonts w:ascii="Times New Roman" w:hAnsi="Times New Roman" w:cs="Times New Roman"/>
          <w:sz w:val="28"/>
          <w:szCs w:val="28"/>
        </w:rPr>
      </w:pPr>
      <w:r w:rsidRPr="00CE3F0E">
        <w:rPr>
          <w:rFonts w:ascii="Times New Roman" w:hAnsi="Times New Roman" w:cs="Times New Roman"/>
          <w:sz w:val="28"/>
          <w:szCs w:val="28"/>
        </w:rPr>
        <w:t>- Tuyên truyền, phổ biến các phong tục, tập quán của người dân địa phương, các quy định của địa phương đối với công nhân xây dựng và người mới đến để tránh các xung đột về văn hóa</w:t>
      </w:r>
      <w:r>
        <w:rPr>
          <w:rFonts w:ascii="Times New Roman" w:hAnsi="Times New Roman" w:cs="Times New Roman"/>
          <w:sz w:val="28"/>
          <w:szCs w:val="28"/>
        </w:rPr>
        <w:t>.</w:t>
      </w:r>
    </w:p>
    <w:p w:rsidR="00A17322" w:rsidRDefault="00A17322" w:rsidP="00A17322">
      <w:pPr>
        <w:spacing w:after="0"/>
        <w:ind w:firstLine="567"/>
        <w:jc w:val="both"/>
        <w:rPr>
          <w:rFonts w:ascii="Times New Roman" w:hAnsi="Times New Roman" w:cs="Times New Roman"/>
          <w:b/>
          <w:i/>
          <w:sz w:val="28"/>
          <w:szCs w:val="28"/>
        </w:rPr>
      </w:pPr>
      <w:r w:rsidRPr="00FD3AED">
        <w:rPr>
          <w:rFonts w:ascii="Times New Roman" w:hAnsi="Times New Roman" w:cs="Times New Roman"/>
          <w:b/>
          <w:i/>
          <w:sz w:val="28"/>
          <w:szCs w:val="28"/>
        </w:rPr>
        <w:t>3.2. Danh mục</w:t>
      </w:r>
      <w:r>
        <w:rPr>
          <w:rFonts w:ascii="Times New Roman" w:hAnsi="Times New Roman" w:cs="Times New Roman"/>
          <w:b/>
          <w:i/>
          <w:sz w:val="28"/>
          <w:szCs w:val="28"/>
        </w:rPr>
        <w:t xml:space="preserve"> công trình bảo vệ môi trường chính của dự án</w:t>
      </w:r>
    </w:p>
    <w:p w:rsidR="00A17322" w:rsidRDefault="00A17322" w:rsidP="00A1732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Các công trình bảo vệ môi trường chính của dự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như sau:</w:t>
      </w:r>
    </w:p>
    <w:p w:rsidR="00A17322" w:rsidRDefault="00A17322" w:rsidP="00A17322">
      <w:pPr>
        <w:spacing w:after="0"/>
        <w:ind w:firstLine="567"/>
        <w:jc w:val="both"/>
        <w:rPr>
          <w:rFonts w:ascii="Times New Roman" w:hAnsi="Times New Roman" w:cs="Times New Roman"/>
          <w:sz w:val="28"/>
          <w:szCs w:val="28"/>
        </w:rPr>
      </w:pPr>
      <w:r>
        <w:rPr>
          <w:rFonts w:ascii="Times New Roman" w:hAnsi="Times New Roman" w:cs="Times New Roman"/>
          <w:sz w:val="28"/>
          <w:szCs w:val="28"/>
        </w:rPr>
        <w:t>- Khu tập kết rác sinh hoạt</w:t>
      </w:r>
    </w:p>
    <w:p w:rsidR="00A17322" w:rsidRDefault="00A17322" w:rsidP="00A17322">
      <w:pPr>
        <w:spacing w:after="0"/>
        <w:ind w:firstLine="567"/>
        <w:jc w:val="both"/>
        <w:rPr>
          <w:rFonts w:ascii="Times New Roman" w:hAnsi="Times New Roman" w:cs="Times New Roman"/>
          <w:sz w:val="28"/>
          <w:szCs w:val="28"/>
        </w:rPr>
      </w:pPr>
      <w:r>
        <w:rPr>
          <w:rFonts w:ascii="Times New Roman" w:hAnsi="Times New Roman" w:cs="Times New Roman"/>
          <w:sz w:val="28"/>
          <w:szCs w:val="28"/>
        </w:rPr>
        <w:t>- Thùng chứa rác thải nguy hại và kho lưu giữ tạm thời chất thải nguy hại (giai đoạn xây dựng)</w:t>
      </w:r>
    </w:p>
    <w:p w:rsidR="00A17322" w:rsidRDefault="00A17322" w:rsidP="00A1732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Hệ thống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gom và thoát nước mưa</w:t>
      </w:r>
    </w:p>
    <w:p w:rsidR="00A17322" w:rsidRDefault="00A17322" w:rsidP="00A17322">
      <w:pPr>
        <w:spacing w:after="0"/>
        <w:ind w:firstLine="567"/>
        <w:jc w:val="both"/>
        <w:rPr>
          <w:rFonts w:ascii="Times New Roman" w:hAnsi="Times New Roman" w:cs="Times New Roman"/>
          <w:sz w:val="28"/>
          <w:szCs w:val="28"/>
        </w:rPr>
      </w:pPr>
      <w:r>
        <w:rPr>
          <w:rFonts w:ascii="Times New Roman" w:hAnsi="Times New Roman" w:cs="Times New Roman"/>
          <w:sz w:val="28"/>
          <w:szCs w:val="28"/>
        </w:rPr>
        <w:t>- Các biện pháp khác.</w:t>
      </w:r>
    </w:p>
    <w:p w:rsidR="00A17322" w:rsidRDefault="00A17322" w:rsidP="00A17322">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IV. Chương trình quản lý và giám sát môi trường; Phương án phòng ngừa, ứng phó sự cố môi trường</w:t>
      </w:r>
    </w:p>
    <w:p w:rsidR="00A17322" w:rsidRDefault="00A17322" w:rsidP="00A17322">
      <w:pPr>
        <w:spacing w:after="0"/>
        <w:ind w:firstLine="567"/>
        <w:jc w:val="both"/>
        <w:rPr>
          <w:rFonts w:ascii="Times New Roman" w:hAnsi="Times New Roman" w:cs="Times New Roman"/>
          <w:b/>
          <w:i/>
          <w:sz w:val="28"/>
          <w:szCs w:val="28"/>
        </w:rPr>
      </w:pPr>
      <w:r>
        <w:rPr>
          <w:rFonts w:ascii="Times New Roman" w:hAnsi="Times New Roman" w:cs="Times New Roman"/>
          <w:b/>
          <w:i/>
          <w:sz w:val="28"/>
          <w:szCs w:val="28"/>
        </w:rPr>
        <w:t>4.1. Chương trình quản lý và giám sát môi trường của dự án</w:t>
      </w:r>
    </w:p>
    <w:p w:rsidR="00A17322" w:rsidRDefault="00A17322" w:rsidP="00A17322">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t>a. Nội dung và yêu cầu chương trình giám sát môi trường</w:t>
      </w:r>
    </w:p>
    <w:p w:rsidR="00A17322" w:rsidRPr="009927C1" w:rsidRDefault="00A17322" w:rsidP="00A17322">
      <w:pPr>
        <w:spacing w:after="0"/>
        <w:ind w:firstLine="567"/>
        <w:jc w:val="both"/>
        <w:rPr>
          <w:rFonts w:ascii="Times New Roman" w:hAnsi="Times New Roman" w:cs="Times New Roman"/>
          <w:sz w:val="28"/>
          <w:szCs w:val="28"/>
        </w:rPr>
      </w:pPr>
      <w:r w:rsidRPr="009927C1">
        <w:rPr>
          <w:rFonts w:ascii="Times New Roman" w:hAnsi="Times New Roman" w:cs="Times New Roman"/>
          <w:sz w:val="28"/>
          <w:szCs w:val="28"/>
        </w:rPr>
        <w:t xml:space="preserve">- Giám sát chất thải: Giám sát khối lượng và chủng loại phát sinh và công tác quản lý, </w:t>
      </w:r>
      <w:proofErr w:type="gramStart"/>
      <w:r w:rsidRPr="009927C1">
        <w:rPr>
          <w:rFonts w:ascii="Times New Roman" w:hAnsi="Times New Roman" w:cs="Times New Roman"/>
          <w:sz w:val="28"/>
          <w:szCs w:val="28"/>
        </w:rPr>
        <w:t>thu</w:t>
      </w:r>
      <w:proofErr w:type="gramEnd"/>
      <w:r w:rsidRPr="009927C1">
        <w:rPr>
          <w:rFonts w:ascii="Times New Roman" w:hAnsi="Times New Roman" w:cs="Times New Roman"/>
          <w:sz w:val="28"/>
          <w:szCs w:val="28"/>
        </w:rPr>
        <w:t xml:space="preserve"> gom, lưu giữ, vận chuyển chất thải rắn sinh hoạt, chất thải nguy hại. </w:t>
      </w:r>
    </w:p>
    <w:p w:rsidR="00A17322" w:rsidRDefault="00A17322" w:rsidP="00A17322">
      <w:pPr>
        <w:spacing w:after="0"/>
        <w:ind w:firstLine="567"/>
        <w:jc w:val="both"/>
        <w:rPr>
          <w:rFonts w:ascii="Times New Roman" w:hAnsi="Times New Roman" w:cs="Times New Roman"/>
          <w:sz w:val="28"/>
          <w:szCs w:val="28"/>
        </w:rPr>
      </w:pPr>
      <w:r w:rsidRPr="009927C1">
        <w:rPr>
          <w:rFonts w:ascii="Times New Roman" w:hAnsi="Times New Roman" w:cs="Times New Roman"/>
          <w:sz w:val="28"/>
          <w:szCs w:val="28"/>
        </w:rPr>
        <w:t xml:space="preserve">- Giám sát tác động: Giám sát chất lượng môi trường không khí khu vực thực hiện dự </w:t>
      </w:r>
      <w:proofErr w:type="gramStart"/>
      <w:r w:rsidRPr="009927C1">
        <w:rPr>
          <w:rFonts w:ascii="Times New Roman" w:hAnsi="Times New Roman" w:cs="Times New Roman"/>
          <w:sz w:val="28"/>
          <w:szCs w:val="28"/>
        </w:rPr>
        <w:t>án</w:t>
      </w:r>
      <w:proofErr w:type="gramEnd"/>
      <w:r w:rsidRPr="009927C1">
        <w:rPr>
          <w:rFonts w:ascii="Times New Roman" w:hAnsi="Times New Roman" w:cs="Times New Roman"/>
          <w:sz w:val="28"/>
          <w:szCs w:val="28"/>
        </w:rPr>
        <w:t xml:space="preserve"> và lân cận.</w:t>
      </w:r>
    </w:p>
    <w:p w:rsidR="00A17322" w:rsidRDefault="00A17322" w:rsidP="00A17322">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t>b. Tần suất và thông số giám sát</w:t>
      </w:r>
    </w:p>
    <w:p w:rsidR="00A17322" w:rsidRPr="007566E5" w:rsidRDefault="00A17322" w:rsidP="00A17322">
      <w:pPr>
        <w:spacing w:after="0"/>
        <w:ind w:firstLine="567"/>
        <w:jc w:val="both"/>
        <w:rPr>
          <w:rFonts w:ascii="Times New Roman" w:hAnsi="Times New Roman" w:cs="Times New Roman"/>
          <w:i/>
          <w:sz w:val="28"/>
          <w:szCs w:val="28"/>
        </w:rPr>
      </w:pPr>
      <w:r w:rsidRPr="007566E5">
        <w:rPr>
          <w:rFonts w:ascii="Times New Roman" w:hAnsi="Times New Roman" w:cs="Times New Roman"/>
          <w:i/>
          <w:sz w:val="28"/>
          <w:szCs w:val="28"/>
        </w:rPr>
        <w:t>* Giai đoạn xây dựng cơ bản</w:t>
      </w:r>
    </w:p>
    <w:p w:rsidR="00A17322" w:rsidRPr="007566E5" w:rsidRDefault="00A17322" w:rsidP="00A17322">
      <w:pPr>
        <w:spacing w:after="0"/>
        <w:ind w:firstLine="567"/>
        <w:jc w:val="both"/>
        <w:rPr>
          <w:rFonts w:ascii="Times New Roman" w:hAnsi="Times New Roman" w:cs="Times New Roman"/>
          <w:sz w:val="28"/>
          <w:szCs w:val="28"/>
        </w:rPr>
      </w:pPr>
      <w:r w:rsidRPr="007566E5">
        <w:rPr>
          <w:rFonts w:ascii="Times New Roman" w:hAnsi="Times New Roman" w:cs="Times New Roman"/>
          <w:sz w:val="28"/>
          <w:szCs w:val="28"/>
        </w:rPr>
        <w:t xml:space="preserve">- Các vấn đề cần giám sát: </w:t>
      </w:r>
    </w:p>
    <w:p w:rsidR="00A17322" w:rsidRPr="007566E5" w:rsidRDefault="00A17322" w:rsidP="00A17322">
      <w:pPr>
        <w:spacing w:after="0"/>
        <w:ind w:firstLine="567"/>
        <w:jc w:val="both"/>
        <w:rPr>
          <w:rFonts w:ascii="Times New Roman" w:hAnsi="Times New Roman" w:cs="Times New Roman"/>
          <w:sz w:val="28"/>
          <w:szCs w:val="28"/>
        </w:rPr>
      </w:pPr>
      <w:r w:rsidRPr="007566E5">
        <w:rPr>
          <w:rFonts w:ascii="Times New Roman" w:hAnsi="Times New Roman" w:cs="Times New Roman"/>
          <w:sz w:val="28"/>
          <w:szCs w:val="28"/>
        </w:rPr>
        <w:t xml:space="preserve">+ Số lượng phát sinh (kg/tháng), chủng loại, thành phần chất thải phát sinh. </w:t>
      </w:r>
    </w:p>
    <w:p w:rsidR="00A17322" w:rsidRPr="007566E5" w:rsidRDefault="00A17322" w:rsidP="00A17322">
      <w:pPr>
        <w:spacing w:after="0"/>
        <w:ind w:firstLine="567"/>
        <w:jc w:val="both"/>
        <w:rPr>
          <w:rFonts w:ascii="Times New Roman" w:hAnsi="Times New Roman" w:cs="Times New Roman"/>
          <w:sz w:val="28"/>
          <w:szCs w:val="28"/>
        </w:rPr>
      </w:pPr>
      <w:r w:rsidRPr="007566E5">
        <w:rPr>
          <w:rFonts w:ascii="Times New Roman" w:hAnsi="Times New Roman" w:cs="Times New Roman"/>
          <w:sz w:val="28"/>
          <w:szCs w:val="28"/>
        </w:rPr>
        <w:t xml:space="preserve">+ Cách thức </w:t>
      </w:r>
      <w:proofErr w:type="gramStart"/>
      <w:r w:rsidRPr="007566E5">
        <w:rPr>
          <w:rFonts w:ascii="Times New Roman" w:hAnsi="Times New Roman" w:cs="Times New Roman"/>
          <w:sz w:val="28"/>
          <w:szCs w:val="28"/>
        </w:rPr>
        <w:t>thu</w:t>
      </w:r>
      <w:proofErr w:type="gramEnd"/>
      <w:r w:rsidRPr="007566E5">
        <w:rPr>
          <w:rFonts w:ascii="Times New Roman" w:hAnsi="Times New Roman" w:cs="Times New Roman"/>
          <w:sz w:val="28"/>
          <w:szCs w:val="28"/>
        </w:rPr>
        <w:t xml:space="preserve"> gom, phân loại và lưu trữ chất thải. </w:t>
      </w:r>
    </w:p>
    <w:p w:rsidR="00A17322" w:rsidRPr="007566E5" w:rsidRDefault="00A17322" w:rsidP="00A17322">
      <w:pPr>
        <w:spacing w:after="0"/>
        <w:ind w:firstLine="567"/>
        <w:jc w:val="both"/>
        <w:rPr>
          <w:rFonts w:ascii="Times New Roman" w:hAnsi="Times New Roman" w:cs="Times New Roman"/>
          <w:sz w:val="28"/>
          <w:szCs w:val="28"/>
        </w:rPr>
      </w:pPr>
      <w:r w:rsidRPr="007566E5">
        <w:rPr>
          <w:rFonts w:ascii="Times New Roman" w:hAnsi="Times New Roman" w:cs="Times New Roman"/>
          <w:sz w:val="28"/>
          <w:szCs w:val="28"/>
        </w:rPr>
        <w:t xml:space="preserve">+ Cách thức xử lý chất thải (thuê đơn vị có chức năng đem đi xử lý). </w:t>
      </w:r>
    </w:p>
    <w:p w:rsidR="00A17322" w:rsidRDefault="00A17322" w:rsidP="00A17322">
      <w:pPr>
        <w:spacing w:after="0"/>
        <w:ind w:firstLine="567"/>
        <w:jc w:val="both"/>
        <w:rPr>
          <w:rFonts w:ascii="Times New Roman" w:hAnsi="Times New Roman" w:cs="Times New Roman"/>
          <w:sz w:val="28"/>
          <w:szCs w:val="28"/>
        </w:rPr>
      </w:pPr>
      <w:r w:rsidRPr="007566E5">
        <w:rPr>
          <w:rFonts w:ascii="Times New Roman" w:hAnsi="Times New Roman" w:cs="Times New Roman"/>
          <w:sz w:val="28"/>
          <w:szCs w:val="28"/>
        </w:rPr>
        <w:lastRenderedPageBreak/>
        <w:t>- Tần suất giám sát: Thường xuyên</w:t>
      </w:r>
    </w:p>
    <w:p w:rsidR="00A17322" w:rsidRPr="00990736" w:rsidRDefault="00A17322" w:rsidP="00A17322">
      <w:pPr>
        <w:spacing w:after="0"/>
        <w:ind w:firstLine="567"/>
        <w:jc w:val="both"/>
        <w:rPr>
          <w:rFonts w:ascii="Times New Roman" w:hAnsi="Times New Roman" w:cs="Times New Roman"/>
          <w:sz w:val="28"/>
          <w:szCs w:val="28"/>
        </w:rPr>
      </w:pPr>
      <w:r w:rsidRPr="00990736">
        <w:rPr>
          <w:rFonts w:ascii="Times New Roman" w:hAnsi="Times New Roman" w:cs="Times New Roman"/>
          <w:sz w:val="28"/>
          <w:szCs w:val="28"/>
        </w:rPr>
        <w:t xml:space="preserve">- Hoạt động giám sát chất thải rắn và chất thải nguy hại đảm bảo </w:t>
      </w:r>
      <w:proofErr w:type="gramStart"/>
      <w:r w:rsidRPr="00990736">
        <w:rPr>
          <w:rFonts w:ascii="Times New Roman" w:hAnsi="Times New Roman" w:cs="Times New Roman"/>
          <w:sz w:val="28"/>
          <w:szCs w:val="28"/>
        </w:rPr>
        <w:t>theo</w:t>
      </w:r>
      <w:proofErr w:type="gramEnd"/>
      <w:r w:rsidRPr="00990736">
        <w:rPr>
          <w:rFonts w:ascii="Times New Roman" w:hAnsi="Times New Roman" w:cs="Times New Roman"/>
          <w:sz w:val="28"/>
          <w:szCs w:val="28"/>
        </w:rPr>
        <w:t xml:space="preserve"> Nghị định 08/2022/NĐ-CP và Thông tư 02/2022/TT-BTNMT ngày 10/1/2022.</w:t>
      </w:r>
    </w:p>
    <w:p w:rsidR="00A17322" w:rsidRPr="007566E5" w:rsidRDefault="00A17322" w:rsidP="00A17322">
      <w:pPr>
        <w:spacing w:after="0"/>
        <w:ind w:firstLine="567"/>
        <w:jc w:val="both"/>
        <w:rPr>
          <w:rFonts w:ascii="Times New Roman" w:hAnsi="Times New Roman" w:cs="Times New Roman"/>
          <w:i/>
          <w:sz w:val="28"/>
          <w:szCs w:val="28"/>
        </w:rPr>
      </w:pPr>
      <w:r w:rsidRPr="007566E5">
        <w:rPr>
          <w:rFonts w:ascii="Times New Roman" w:hAnsi="Times New Roman" w:cs="Times New Roman"/>
          <w:i/>
          <w:sz w:val="28"/>
          <w:szCs w:val="28"/>
        </w:rPr>
        <w:t xml:space="preserve">* Giai đoạn dự </w:t>
      </w:r>
      <w:proofErr w:type="gramStart"/>
      <w:r w:rsidRPr="007566E5">
        <w:rPr>
          <w:rFonts w:ascii="Times New Roman" w:hAnsi="Times New Roman" w:cs="Times New Roman"/>
          <w:i/>
          <w:sz w:val="28"/>
          <w:szCs w:val="28"/>
        </w:rPr>
        <w:t>án</w:t>
      </w:r>
      <w:proofErr w:type="gramEnd"/>
      <w:r w:rsidRPr="007566E5">
        <w:rPr>
          <w:rFonts w:ascii="Times New Roman" w:hAnsi="Times New Roman" w:cs="Times New Roman"/>
          <w:i/>
          <w:sz w:val="28"/>
          <w:szCs w:val="28"/>
        </w:rPr>
        <w:t xml:space="preserve"> đi vào hoạt động</w:t>
      </w:r>
    </w:p>
    <w:p w:rsidR="00A17322" w:rsidRDefault="00A17322" w:rsidP="00A17322">
      <w:pPr>
        <w:spacing w:after="0"/>
        <w:ind w:firstLine="567"/>
        <w:jc w:val="both"/>
        <w:rPr>
          <w:rFonts w:ascii="Times New Roman" w:hAnsi="Times New Roman" w:cs="Times New Roman"/>
          <w:sz w:val="28"/>
          <w:szCs w:val="28"/>
        </w:rPr>
      </w:pPr>
      <w:r>
        <w:rPr>
          <w:rFonts w:ascii="Times New Roman" w:hAnsi="Times New Roman" w:cs="Times New Roman"/>
          <w:sz w:val="28"/>
          <w:szCs w:val="28"/>
        </w:rPr>
        <w:t>Chương trình giám sát, phòng ngừa sự cố sụt lún công trình</w:t>
      </w:r>
    </w:p>
    <w:p w:rsidR="00A17322" w:rsidRDefault="00A17322" w:rsidP="00A17322">
      <w:pPr>
        <w:spacing w:after="0"/>
        <w:ind w:firstLine="567"/>
        <w:jc w:val="both"/>
        <w:rPr>
          <w:rFonts w:ascii="Times New Roman" w:hAnsi="Times New Roman" w:cs="Times New Roman"/>
          <w:sz w:val="28"/>
          <w:szCs w:val="28"/>
        </w:rPr>
      </w:pPr>
      <w:r>
        <w:rPr>
          <w:rFonts w:ascii="Times New Roman" w:hAnsi="Times New Roman" w:cs="Times New Roman"/>
          <w:sz w:val="28"/>
          <w:szCs w:val="28"/>
        </w:rPr>
        <w:t>- Tần suất giám sát: Thường xuyên</w:t>
      </w:r>
    </w:p>
    <w:p w:rsidR="00A17322" w:rsidRDefault="00A17322" w:rsidP="00A17322">
      <w:pPr>
        <w:spacing w:after="0"/>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4.2. Phương </w:t>
      </w:r>
      <w:proofErr w:type="gramStart"/>
      <w:r>
        <w:rPr>
          <w:rFonts w:ascii="Times New Roman" w:hAnsi="Times New Roman" w:cs="Times New Roman"/>
          <w:b/>
          <w:i/>
          <w:sz w:val="28"/>
          <w:szCs w:val="28"/>
        </w:rPr>
        <w:t>án</w:t>
      </w:r>
      <w:proofErr w:type="gramEnd"/>
      <w:r>
        <w:rPr>
          <w:rFonts w:ascii="Times New Roman" w:hAnsi="Times New Roman" w:cs="Times New Roman"/>
          <w:b/>
          <w:i/>
          <w:sz w:val="28"/>
          <w:szCs w:val="28"/>
        </w:rPr>
        <w:t xml:space="preserve"> phòng ngừa, ứng phó sự cố</w:t>
      </w:r>
    </w:p>
    <w:p w:rsidR="00A17322" w:rsidRPr="006D1144" w:rsidRDefault="00A17322" w:rsidP="00A17322">
      <w:pPr>
        <w:pStyle w:val="TEXT0"/>
        <w:rPr>
          <w:color w:val="000000" w:themeColor="text1"/>
          <w:sz w:val="28"/>
          <w:szCs w:val="28"/>
        </w:rPr>
      </w:pPr>
      <w:r>
        <w:rPr>
          <w:color w:val="000000" w:themeColor="text1"/>
          <w:sz w:val="28"/>
          <w:szCs w:val="28"/>
        </w:rPr>
        <w:t xml:space="preserve">* </w:t>
      </w:r>
      <w:r w:rsidRPr="006D1144">
        <w:rPr>
          <w:color w:val="000000" w:themeColor="text1"/>
          <w:sz w:val="28"/>
          <w:szCs w:val="28"/>
        </w:rPr>
        <w:t xml:space="preserve">Phương </w:t>
      </w:r>
      <w:proofErr w:type="gramStart"/>
      <w:r w:rsidRPr="006D1144">
        <w:rPr>
          <w:color w:val="000000" w:themeColor="text1"/>
          <w:sz w:val="28"/>
          <w:szCs w:val="28"/>
        </w:rPr>
        <w:t>án</w:t>
      </w:r>
      <w:proofErr w:type="gramEnd"/>
      <w:r w:rsidRPr="006D1144">
        <w:rPr>
          <w:color w:val="000000" w:themeColor="text1"/>
          <w:sz w:val="28"/>
          <w:szCs w:val="28"/>
        </w:rPr>
        <w:t xml:space="preserve"> p</w:t>
      </w:r>
      <w:r w:rsidRPr="006D1144">
        <w:rPr>
          <w:color w:val="000000" w:themeColor="text1"/>
          <w:sz w:val="28"/>
          <w:szCs w:val="28"/>
          <w:lang w:val="vi-VN"/>
        </w:rPr>
        <w:t xml:space="preserve">hòng </w:t>
      </w:r>
      <w:r w:rsidRPr="006D1144">
        <w:rPr>
          <w:color w:val="000000" w:themeColor="text1"/>
          <w:sz w:val="28"/>
          <w:szCs w:val="28"/>
        </w:rPr>
        <w:t>ngừa, giảm thiểu sự cố tai nạn giao thông</w:t>
      </w:r>
    </w:p>
    <w:p w:rsidR="00A17322" w:rsidRPr="006D1144" w:rsidRDefault="00A17322" w:rsidP="00A17322">
      <w:pPr>
        <w:pStyle w:val="TEXT0"/>
        <w:rPr>
          <w:sz w:val="28"/>
          <w:szCs w:val="28"/>
        </w:rPr>
      </w:pPr>
      <w:r w:rsidRPr="006D1144">
        <w:rPr>
          <w:sz w:val="28"/>
          <w:szCs w:val="28"/>
        </w:rPr>
        <w:t xml:space="preserve">Trong suốt quá trình thi công, tổ chức, cá nhân phải thực hiện đúng biện pháp, thời gian thi công đã được thống nhất, phải bảo đảm giao thông thông suốt, an toàn </w:t>
      </w:r>
      <w:proofErr w:type="gramStart"/>
      <w:r w:rsidRPr="006D1144">
        <w:rPr>
          <w:sz w:val="28"/>
          <w:szCs w:val="28"/>
        </w:rPr>
        <w:t>theo</w:t>
      </w:r>
      <w:proofErr w:type="gramEnd"/>
      <w:r w:rsidRPr="006D1144">
        <w:rPr>
          <w:sz w:val="28"/>
          <w:szCs w:val="28"/>
        </w:rPr>
        <w:t xml:space="preserve"> quy định và không được gây hư hại các công trình đường bộ hiện có. </w:t>
      </w:r>
    </w:p>
    <w:p w:rsidR="00A17322" w:rsidRPr="006D1144" w:rsidRDefault="00A17322" w:rsidP="00A17322">
      <w:pPr>
        <w:pStyle w:val="TEXT0"/>
        <w:rPr>
          <w:sz w:val="28"/>
          <w:szCs w:val="28"/>
        </w:rPr>
      </w:pPr>
      <w:r w:rsidRPr="006D1144">
        <w:rPr>
          <w:sz w:val="28"/>
          <w:szCs w:val="28"/>
        </w:rPr>
        <w:t xml:space="preserve">- Người cảnh giới: Trong suốt thời gian thi công nhất thiết phải có người cảnh giới, hướng dẫn giao thông; khi ngừng thi công phải có báo hiệu </w:t>
      </w:r>
      <w:proofErr w:type="gramStart"/>
      <w:r w:rsidRPr="006D1144">
        <w:rPr>
          <w:sz w:val="28"/>
          <w:szCs w:val="28"/>
        </w:rPr>
        <w:t>an</w:t>
      </w:r>
      <w:proofErr w:type="gramEnd"/>
      <w:r w:rsidRPr="006D1144">
        <w:rPr>
          <w:sz w:val="28"/>
          <w:szCs w:val="28"/>
        </w:rPr>
        <w:t xml:space="preserve"> toàn theo quy định như: biển chỉ dẫn, cờ và đèn đỏ vào ban đêm. </w:t>
      </w:r>
    </w:p>
    <w:p w:rsidR="00A17322" w:rsidRDefault="00A17322" w:rsidP="00A17322">
      <w:pPr>
        <w:pStyle w:val="TEXT0"/>
        <w:rPr>
          <w:sz w:val="28"/>
          <w:szCs w:val="28"/>
        </w:rPr>
      </w:pPr>
      <w:r w:rsidRPr="006D1144">
        <w:rPr>
          <w:sz w:val="28"/>
          <w:szCs w:val="28"/>
        </w:rPr>
        <w:t xml:space="preserve">- Biển hiệu, phù hiệu, trang phục khi thi công: Tổ chức, cá nhân thi công phải có biển hiệu ở hai đầu đoạn đường thi công ghi rõ tên của cơ quan quản lý dự </w:t>
      </w:r>
      <w:proofErr w:type="gramStart"/>
      <w:r w:rsidRPr="006D1144">
        <w:rPr>
          <w:sz w:val="28"/>
          <w:szCs w:val="28"/>
        </w:rPr>
        <w:t>án</w:t>
      </w:r>
      <w:proofErr w:type="gramEnd"/>
      <w:r w:rsidRPr="006D1144">
        <w:rPr>
          <w:sz w:val="28"/>
          <w:szCs w:val="28"/>
        </w:rPr>
        <w:t xml:space="preserve"> hoặc chủ quản; </w:t>
      </w:r>
    </w:p>
    <w:p w:rsidR="00A17322" w:rsidRPr="006D1144" w:rsidRDefault="00A17322" w:rsidP="00A17322">
      <w:pPr>
        <w:pStyle w:val="TEXT0"/>
        <w:rPr>
          <w:sz w:val="28"/>
          <w:szCs w:val="28"/>
        </w:rPr>
      </w:pPr>
      <w:r>
        <w:rPr>
          <w:sz w:val="28"/>
          <w:szCs w:val="28"/>
        </w:rPr>
        <w:t xml:space="preserve">- </w:t>
      </w:r>
      <w:r w:rsidRPr="006D1144">
        <w:rPr>
          <w:sz w:val="28"/>
          <w:szCs w:val="28"/>
        </w:rPr>
        <w:t xml:space="preserve">Các công trình phụ trợ đảm bảo ATGT: </w:t>
      </w:r>
    </w:p>
    <w:p w:rsidR="00A17322" w:rsidRPr="006D1144" w:rsidRDefault="00A17322" w:rsidP="00A17322">
      <w:pPr>
        <w:pStyle w:val="TEXT0"/>
        <w:rPr>
          <w:sz w:val="28"/>
          <w:szCs w:val="28"/>
        </w:rPr>
      </w:pPr>
      <w:r w:rsidRPr="006D1144">
        <w:rPr>
          <w:sz w:val="28"/>
          <w:szCs w:val="28"/>
        </w:rPr>
        <w:t>+ Trong quá trình thi công có rào chắn, biển báo, đèn hiệu</w:t>
      </w:r>
      <w:proofErr w:type="gramStart"/>
      <w:r w:rsidRPr="006D1144">
        <w:rPr>
          <w:sz w:val="28"/>
          <w:szCs w:val="28"/>
        </w:rPr>
        <w:t>,...</w:t>
      </w:r>
      <w:proofErr w:type="gramEnd"/>
      <w:r w:rsidRPr="006D1144">
        <w:rPr>
          <w:sz w:val="28"/>
          <w:szCs w:val="28"/>
        </w:rPr>
        <w:t xml:space="preserve"> </w:t>
      </w:r>
    </w:p>
    <w:p w:rsidR="00A17322" w:rsidRPr="006D1144" w:rsidRDefault="00A17322" w:rsidP="00A17322">
      <w:pPr>
        <w:pStyle w:val="TEXT0"/>
        <w:rPr>
          <w:sz w:val="28"/>
          <w:szCs w:val="28"/>
        </w:rPr>
      </w:pPr>
      <w:r w:rsidRPr="006D1144">
        <w:rPr>
          <w:sz w:val="28"/>
          <w:szCs w:val="28"/>
        </w:rPr>
        <w:t>+ Bố trí đủ người và các biển báo hiệu để hướng dẫn giao thông;</w:t>
      </w:r>
    </w:p>
    <w:p w:rsidR="00A17322" w:rsidRPr="006D1144" w:rsidRDefault="00A17322" w:rsidP="00A17322">
      <w:pPr>
        <w:pStyle w:val="TEXT0"/>
        <w:rPr>
          <w:sz w:val="28"/>
          <w:szCs w:val="28"/>
        </w:rPr>
      </w:pPr>
      <w:r w:rsidRPr="006D1144">
        <w:rPr>
          <w:sz w:val="28"/>
          <w:szCs w:val="28"/>
        </w:rPr>
        <w:t>+ Tổ chức cung cấp vật liệu thi công ngày nào gọn ngày đó, tập kết vật liệu đúng vị trí không để cản trở giao thông.</w:t>
      </w:r>
    </w:p>
    <w:p w:rsidR="00A17322" w:rsidRPr="006D1144" w:rsidRDefault="00A17322" w:rsidP="00A17322">
      <w:pPr>
        <w:pStyle w:val="TEXT0"/>
        <w:rPr>
          <w:sz w:val="28"/>
          <w:szCs w:val="28"/>
        </w:rPr>
      </w:pPr>
      <w:r w:rsidRPr="006D1144">
        <w:rPr>
          <w:sz w:val="28"/>
          <w:szCs w:val="28"/>
        </w:rPr>
        <w:t>+ Liên hệ chặt chẽ với cơ quan quản lý giao thông để phối hợp giải quyết khi cần thiết.</w:t>
      </w:r>
    </w:p>
    <w:p w:rsidR="00A17322" w:rsidRDefault="00A17322" w:rsidP="00A17322">
      <w:pPr>
        <w:spacing w:after="0"/>
        <w:ind w:firstLine="567"/>
        <w:jc w:val="both"/>
        <w:rPr>
          <w:rFonts w:ascii="Times New Roman" w:hAnsi="Times New Roman" w:cs="Times New Roman"/>
          <w:sz w:val="28"/>
          <w:szCs w:val="28"/>
          <w:lang w:val="pt-BR"/>
        </w:rPr>
      </w:pPr>
      <w:r w:rsidRPr="006D1144">
        <w:rPr>
          <w:rFonts w:ascii="Times New Roman" w:hAnsi="Times New Roman" w:cs="Times New Roman"/>
          <w:sz w:val="28"/>
          <w:szCs w:val="28"/>
          <w:lang w:val="pt-BR"/>
        </w:rPr>
        <w:t>- Trồng cây xanh dọc theo 2 bên tuyến.</w:t>
      </w:r>
    </w:p>
    <w:p w:rsidR="00A17322" w:rsidRDefault="00A17322" w:rsidP="00A17322">
      <w:pPr>
        <w:spacing w:after="0"/>
        <w:ind w:firstLine="567"/>
        <w:jc w:val="both"/>
        <w:rPr>
          <w:rFonts w:ascii="Times New Roman" w:hAnsi="Times New Roman" w:cs="Times New Roman"/>
          <w:b/>
          <w:sz w:val="28"/>
          <w:szCs w:val="28"/>
          <w:lang w:val="pt-BR"/>
        </w:rPr>
      </w:pPr>
      <w:r>
        <w:rPr>
          <w:rFonts w:ascii="Times New Roman" w:hAnsi="Times New Roman" w:cs="Times New Roman"/>
          <w:b/>
          <w:sz w:val="28"/>
          <w:szCs w:val="28"/>
          <w:lang w:val="pt-BR"/>
        </w:rPr>
        <w:t>V. Các nội dung khác có liên quan đến dự án đầu tư</w:t>
      </w:r>
    </w:p>
    <w:p w:rsidR="00A17322" w:rsidRDefault="00A17322" w:rsidP="00A17322">
      <w:pPr>
        <w:spacing w:after="0"/>
        <w:ind w:firstLine="567"/>
        <w:jc w:val="both"/>
        <w:rPr>
          <w:rFonts w:ascii="Times New Roman" w:hAnsi="Times New Roman" w:cs="Times New Roman"/>
          <w:sz w:val="28"/>
          <w:szCs w:val="28"/>
          <w:lang w:val="pt-BR"/>
        </w:rPr>
      </w:pPr>
      <w:r>
        <w:rPr>
          <w:rFonts w:ascii="Times New Roman" w:hAnsi="Times New Roman" w:cs="Times New Roman"/>
          <w:i/>
          <w:sz w:val="28"/>
          <w:szCs w:val="28"/>
          <w:lang w:val="pt-BR"/>
        </w:rPr>
        <w:t xml:space="preserve">5.1. Tiến độ thực hiện dự án: </w:t>
      </w:r>
      <w:r w:rsidR="006362D3">
        <w:rPr>
          <w:rFonts w:ascii="Times New Roman" w:hAnsi="Times New Roman" w:cs="Times New Roman"/>
          <w:sz w:val="28"/>
          <w:szCs w:val="28"/>
          <w:lang w:val="pt-BR"/>
        </w:rPr>
        <w:t>Năm 2024 – 2027</w:t>
      </w:r>
    </w:p>
    <w:p w:rsidR="00A17322" w:rsidRDefault="00A17322" w:rsidP="00A17322">
      <w:pPr>
        <w:spacing w:after="0"/>
        <w:ind w:firstLine="567"/>
        <w:jc w:val="both"/>
        <w:rPr>
          <w:rFonts w:ascii="Times New Roman" w:hAnsi="Times New Roman" w:cs="Times New Roman"/>
          <w:i/>
          <w:sz w:val="28"/>
          <w:szCs w:val="28"/>
          <w:lang w:val="pt-BR"/>
        </w:rPr>
      </w:pPr>
      <w:r>
        <w:rPr>
          <w:rFonts w:ascii="Times New Roman" w:hAnsi="Times New Roman" w:cs="Times New Roman"/>
          <w:i/>
          <w:sz w:val="28"/>
          <w:szCs w:val="28"/>
          <w:lang w:val="pt-BR"/>
        </w:rPr>
        <w:t>5.2. Tổng mức đầu tư dự án dự kiến:</w:t>
      </w:r>
    </w:p>
    <w:p w:rsidR="00A17322" w:rsidRDefault="00A17322" w:rsidP="00A17322">
      <w:pPr>
        <w:spacing w:after="0"/>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Tổng mức đầu tư dự kiến:  </w:t>
      </w:r>
      <w:r w:rsidR="00B95C76">
        <w:rPr>
          <w:rFonts w:ascii="Times New Roman" w:hAnsi="Times New Roman" w:cs="Times New Roman"/>
          <w:sz w:val="28"/>
          <w:szCs w:val="28"/>
          <w:lang w:val="pt-BR"/>
        </w:rPr>
        <w:t>66.731.463.000</w:t>
      </w:r>
      <w:r>
        <w:rPr>
          <w:rFonts w:ascii="Times New Roman" w:hAnsi="Times New Roman" w:cs="Times New Roman"/>
          <w:sz w:val="28"/>
          <w:szCs w:val="28"/>
          <w:lang w:val="pt-BR"/>
        </w:rPr>
        <w:t xml:space="preserve"> đồng</w:t>
      </w:r>
    </w:p>
    <w:p w:rsidR="00A17322" w:rsidRPr="00165AA3" w:rsidRDefault="00A17322" w:rsidP="00A17322">
      <w:pPr>
        <w:spacing w:after="0" w:line="312" w:lineRule="auto"/>
        <w:ind w:firstLine="567"/>
        <w:jc w:val="both"/>
        <w:rPr>
          <w:rFonts w:ascii="Times New Roman" w:eastAsia="Times New Roman" w:hAnsi="Times New Roman" w:cs="Times New Roman"/>
          <w:b/>
          <w:color w:val="000000"/>
          <w:sz w:val="28"/>
          <w:szCs w:val="28"/>
        </w:rPr>
      </w:pPr>
      <w:r>
        <w:rPr>
          <w:rFonts w:ascii="Times New Roman" w:hAnsi="Times New Roman" w:cs="Times New Roman"/>
          <w:sz w:val="28"/>
          <w:szCs w:val="28"/>
          <w:lang w:val="pt-BR"/>
        </w:rPr>
        <w:t>- Nguồn vốn đầu tư: Ngân sách t</w:t>
      </w:r>
      <w:r w:rsidR="00B95C76">
        <w:rPr>
          <w:rFonts w:ascii="Times New Roman" w:hAnsi="Times New Roman" w:cs="Times New Roman"/>
          <w:sz w:val="28"/>
          <w:szCs w:val="28"/>
          <w:lang w:val="pt-BR"/>
        </w:rPr>
        <w:t>hành phố và huy động các nguồn vốn hợp pháp khác</w:t>
      </w:r>
    </w:p>
    <w:sectPr w:rsidR="00A17322" w:rsidRPr="00165AA3" w:rsidSect="00075F35">
      <w:pgSz w:w="12240" w:h="15840" w:code="1"/>
      <w:pgMar w:top="1134" w:right="900" w:bottom="1134" w:left="16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68C5"/>
    <w:multiLevelType w:val="hybridMultilevel"/>
    <w:tmpl w:val="1448661A"/>
    <w:lvl w:ilvl="0" w:tplc="8BDAD0C0">
      <w:start w:val="1"/>
      <w:numFmt w:val="decimal"/>
      <w:lvlText w:val="%1."/>
      <w:lvlJc w:val="center"/>
      <w:pPr>
        <w:tabs>
          <w:tab w:val="num" w:pos="720"/>
        </w:tabs>
        <w:ind w:left="720" w:hanging="436"/>
      </w:pPr>
      <w:rPr>
        <w:rFonts w:hint="default"/>
      </w:rPr>
    </w:lvl>
    <w:lvl w:ilvl="1" w:tplc="EE247E82" w:tentative="1">
      <w:start w:val="1"/>
      <w:numFmt w:val="lowerLetter"/>
      <w:lvlText w:val="%2."/>
      <w:lvlJc w:val="left"/>
      <w:pPr>
        <w:tabs>
          <w:tab w:val="num" w:pos="1440"/>
        </w:tabs>
        <w:ind w:left="1440" w:hanging="360"/>
      </w:pPr>
    </w:lvl>
    <w:lvl w:ilvl="2" w:tplc="C672869A" w:tentative="1">
      <w:start w:val="1"/>
      <w:numFmt w:val="lowerRoman"/>
      <w:lvlText w:val="%3."/>
      <w:lvlJc w:val="right"/>
      <w:pPr>
        <w:tabs>
          <w:tab w:val="num" w:pos="2160"/>
        </w:tabs>
        <w:ind w:left="2160" w:hanging="180"/>
      </w:pPr>
    </w:lvl>
    <w:lvl w:ilvl="3" w:tplc="42C84846" w:tentative="1">
      <w:start w:val="1"/>
      <w:numFmt w:val="decimal"/>
      <w:lvlText w:val="%4."/>
      <w:lvlJc w:val="left"/>
      <w:pPr>
        <w:tabs>
          <w:tab w:val="num" w:pos="2880"/>
        </w:tabs>
        <w:ind w:left="2880" w:hanging="360"/>
      </w:pPr>
    </w:lvl>
    <w:lvl w:ilvl="4" w:tplc="2AC07A80" w:tentative="1">
      <w:start w:val="1"/>
      <w:numFmt w:val="lowerLetter"/>
      <w:lvlText w:val="%5."/>
      <w:lvlJc w:val="left"/>
      <w:pPr>
        <w:tabs>
          <w:tab w:val="num" w:pos="3600"/>
        </w:tabs>
        <w:ind w:left="3600" w:hanging="360"/>
      </w:pPr>
    </w:lvl>
    <w:lvl w:ilvl="5" w:tplc="22767196" w:tentative="1">
      <w:start w:val="1"/>
      <w:numFmt w:val="lowerRoman"/>
      <w:lvlText w:val="%6."/>
      <w:lvlJc w:val="right"/>
      <w:pPr>
        <w:tabs>
          <w:tab w:val="num" w:pos="4320"/>
        </w:tabs>
        <w:ind w:left="4320" w:hanging="180"/>
      </w:pPr>
    </w:lvl>
    <w:lvl w:ilvl="6" w:tplc="01520288" w:tentative="1">
      <w:start w:val="1"/>
      <w:numFmt w:val="decimal"/>
      <w:lvlText w:val="%7."/>
      <w:lvlJc w:val="left"/>
      <w:pPr>
        <w:tabs>
          <w:tab w:val="num" w:pos="5040"/>
        </w:tabs>
        <w:ind w:left="5040" w:hanging="360"/>
      </w:pPr>
    </w:lvl>
    <w:lvl w:ilvl="7" w:tplc="6D54B398" w:tentative="1">
      <w:start w:val="1"/>
      <w:numFmt w:val="lowerLetter"/>
      <w:lvlText w:val="%8."/>
      <w:lvlJc w:val="left"/>
      <w:pPr>
        <w:tabs>
          <w:tab w:val="num" w:pos="5760"/>
        </w:tabs>
        <w:ind w:left="5760" w:hanging="360"/>
      </w:pPr>
    </w:lvl>
    <w:lvl w:ilvl="8" w:tplc="81B0E4A8" w:tentative="1">
      <w:start w:val="1"/>
      <w:numFmt w:val="lowerRoman"/>
      <w:lvlText w:val="%9."/>
      <w:lvlJc w:val="right"/>
      <w:pPr>
        <w:tabs>
          <w:tab w:val="num" w:pos="6480"/>
        </w:tabs>
        <w:ind w:left="6480" w:hanging="180"/>
      </w:pPr>
    </w:lvl>
  </w:abstractNum>
  <w:abstractNum w:abstractNumId="1" w15:restartNumberingAfterBreak="0">
    <w:nsid w:val="191502C2"/>
    <w:multiLevelType w:val="hybridMultilevel"/>
    <w:tmpl w:val="3DE00896"/>
    <w:lvl w:ilvl="0" w:tplc="14740F1E">
      <w:start w:val="2"/>
      <w:numFmt w:val="bullet"/>
      <w:lvlText w:val="-"/>
      <w:lvlJc w:val="left"/>
      <w:pPr>
        <w:ind w:left="922" w:hanging="360"/>
      </w:pPr>
      <w:rPr>
        <w:rFonts w:ascii="Times New Roman" w:eastAsiaTheme="minorHAnsi"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5EEE2895"/>
    <w:multiLevelType w:val="hybridMultilevel"/>
    <w:tmpl w:val="1DDCC0C6"/>
    <w:lvl w:ilvl="0" w:tplc="7E3EB024">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6227EC"/>
    <w:multiLevelType w:val="hybridMultilevel"/>
    <w:tmpl w:val="88F8FBBA"/>
    <w:lvl w:ilvl="0" w:tplc="7E3EB0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5A"/>
    <w:rsid w:val="000003F4"/>
    <w:rsid w:val="00020A7B"/>
    <w:rsid w:val="00020DDF"/>
    <w:rsid w:val="00027561"/>
    <w:rsid w:val="00064752"/>
    <w:rsid w:val="00075F35"/>
    <w:rsid w:val="000A7350"/>
    <w:rsid w:val="000C0B93"/>
    <w:rsid w:val="00115C61"/>
    <w:rsid w:val="00116235"/>
    <w:rsid w:val="00117274"/>
    <w:rsid w:val="00122A10"/>
    <w:rsid w:val="00165AA3"/>
    <w:rsid w:val="001A4A76"/>
    <w:rsid w:val="001D3CDC"/>
    <w:rsid w:val="00204D5B"/>
    <w:rsid w:val="0021615B"/>
    <w:rsid w:val="00260969"/>
    <w:rsid w:val="00261CC0"/>
    <w:rsid w:val="00277C9E"/>
    <w:rsid w:val="002840C0"/>
    <w:rsid w:val="002A1507"/>
    <w:rsid w:val="002B0406"/>
    <w:rsid w:val="002B3E23"/>
    <w:rsid w:val="002B7B33"/>
    <w:rsid w:val="002F42B2"/>
    <w:rsid w:val="0035340C"/>
    <w:rsid w:val="00362681"/>
    <w:rsid w:val="00381467"/>
    <w:rsid w:val="003A44C0"/>
    <w:rsid w:val="003B01C3"/>
    <w:rsid w:val="003C0E48"/>
    <w:rsid w:val="004232D3"/>
    <w:rsid w:val="00432CF8"/>
    <w:rsid w:val="004402BF"/>
    <w:rsid w:val="004C388F"/>
    <w:rsid w:val="004D5E7E"/>
    <w:rsid w:val="004D6105"/>
    <w:rsid w:val="004F0571"/>
    <w:rsid w:val="0051655D"/>
    <w:rsid w:val="00556812"/>
    <w:rsid w:val="005B7DC0"/>
    <w:rsid w:val="005E4957"/>
    <w:rsid w:val="00606232"/>
    <w:rsid w:val="00611F7B"/>
    <w:rsid w:val="006362D3"/>
    <w:rsid w:val="00647D01"/>
    <w:rsid w:val="006C4943"/>
    <w:rsid w:val="00703763"/>
    <w:rsid w:val="007065BD"/>
    <w:rsid w:val="00711D5A"/>
    <w:rsid w:val="007C1952"/>
    <w:rsid w:val="0082776B"/>
    <w:rsid w:val="00843E64"/>
    <w:rsid w:val="008674B5"/>
    <w:rsid w:val="00883246"/>
    <w:rsid w:val="00883888"/>
    <w:rsid w:val="009270DC"/>
    <w:rsid w:val="009372ED"/>
    <w:rsid w:val="00953C62"/>
    <w:rsid w:val="009912C2"/>
    <w:rsid w:val="009D5113"/>
    <w:rsid w:val="00A116E6"/>
    <w:rsid w:val="00A17322"/>
    <w:rsid w:val="00A24B30"/>
    <w:rsid w:val="00A33B61"/>
    <w:rsid w:val="00A36C7C"/>
    <w:rsid w:val="00A86660"/>
    <w:rsid w:val="00AD7797"/>
    <w:rsid w:val="00B537CB"/>
    <w:rsid w:val="00B90E7F"/>
    <w:rsid w:val="00B95C76"/>
    <w:rsid w:val="00B97476"/>
    <w:rsid w:val="00BF546B"/>
    <w:rsid w:val="00C16574"/>
    <w:rsid w:val="00C21CAF"/>
    <w:rsid w:val="00C42D88"/>
    <w:rsid w:val="00C46A6A"/>
    <w:rsid w:val="00C54316"/>
    <w:rsid w:val="00C54C06"/>
    <w:rsid w:val="00C56144"/>
    <w:rsid w:val="00CC0147"/>
    <w:rsid w:val="00CE1B78"/>
    <w:rsid w:val="00CE1EA3"/>
    <w:rsid w:val="00D15CFB"/>
    <w:rsid w:val="00D2076C"/>
    <w:rsid w:val="00D20CD7"/>
    <w:rsid w:val="00D42F91"/>
    <w:rsid w:val="00D47060"/>
    <w:rsid w:val="00D55F67"/>
    <w:rsid w:val="00D82A56"/>
    <w:rsid w:val="00DA62F3"/>
    <w:rsid w:val="00DB4682"/>
    <w:rsid w:val="00DD2670"/>
    <w:rsid w:val="00DF2723"/>
    <w:rsid w:val="00DF3AD8"/>
    <w:rsid w:val="00E147D2"/>
    <w:rsid w:val="00E32FD4"/>
    <w:rsid w:val="00E725FA"/>
    <w:rsid w:val="00EA76A7"/>
    <w:rsid w:val="00EB101E"/>
    <w:rsid w:val="00EB1F01"/>
    <w:rsid w:val="00EC2306"/>
    <w:rsid w:val="00EE7986"/>
    <w:rsid w:val="00F40481"/>
    <w:rsid w:val="00F559DA"/>
    <w:rsid w:val="00F85936"/>
    <w:rsid w:val="00FE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486BCA-AB73-4783-A3C1-708D55AC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72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aliases w:val="Danh mục bảng chuẩn,X,CV,Bang,HINH,sub-dash,sd,lop.6.bieudo,Heading 6-BANG"/>
    <w:basedOn w:val="Normal"/>
    <w:next w:val="Normal"/>
    <w:link w:val="Heading6Char"/>
    <w:qFormat/>
    <w:rsid w:val="00C54316"/>
    <w:pPr>
      <w:keepNext/>
      <w:spacing w:before="60" w:after="60" w:line="240" w:lineRule="auto"/>
      <w:jc w:val="center"/>
      <w:outlineLvl w:val="5"/>
    </w:pPr>
    <w:rPr>
      <w:rFonts w:ascii="Times New Roman" w:eastAsia="Malgun Gothic" w:hAnsi="Times New Roman" w:cs="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0E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3">
    <w:name w:val="he 3"/>
    <w:basedOn w:val="Normal"/>
    <w:qFormat/>
    <w:rsid w:val="005E4957"/>
    <w:pPr>
      <w:spacing w:after="0" w:line="312" w:lineRule="auto"/>
      <w:jc w:val="both"/>
    </w:pPr>
    <w:rPr>
      <w:rFonts w:ascii="Times New Roman" w:eastAsia="Times New Roman" w:hAnsi="Times New Roman" w:cs="Times New Roman"/>
      <w:b/>
      <w:i/>
      <w:sz w:val="26"/>
      <w:szCs w:val="26"/>
      <w:lang w:val="vi-VN"/>
    </w:rPr>
  </w:style>
  <w:style w:type="character" w:customStyle="1" w:styleId="Heading6Char">
    <w:name w:val="Heading 6 Char"/>
    <w:aliases w:val="Danh mục bảng chuẩn Char,X Char,CV Char,Bang Char,HINH Char,sub-dash Char,sd Char,lop.6.bieudo Char,Heading 6-BANG Char"/>
    <w:basedOn w:val="DefaultParagraphFont"/>
    <w:link w:val="Heading6"/>
    <w:rsid w:val="00C54316"/>
    <w:rPr>
      <w:rFonts w:ascii="Times New Roman" w:eastAsia="Malgun Gothic" w:hAnsi="Times New Roman" w:cs="Times New Roman"/>
      <w:b/>
      <w:bCs/>
      <w:sz w:val="26"/>
      <w:szCs w:val="28"/>
    </w:rPr>
  </w:style>
  <w:style w:type="paragraph" w:styleId="ListParagraph">
    <w:name w:val="List Paragraph"/>
    <w:aliases w:val="1+,Tiêu đề Bảng-Hình,Nguồn trích dẫn,Gạch đầu dòng,List Paragraph1,tieu de phu 1,Picture,Heading3,1.0,ADB paragraph numbering,Citation List,Graphic,Table of contents numbered,Resume Title,Ha,List Paragraph Char Char,Bullets1,Muccha,pic,1L"/>
    <w:basedOn w:val="Normal"/>
    <w:link w:val="ListParagraphChar"/>
    <w:uiPriority w:val="34"/>
    <w:qFormat/>
    <w:rsid w:val="00020DDF"/>
    <w:pPr>
      <w:ind w:left="720"/>
      <w:contextualSpacing/>
    </w:pPr>
    <w:rPr>
      <w:rFonts w:ascii="Calibri" w:eastAsia="SimSun" w:hAnsi="Calibri" w:cs="Times New Roman"/>
      <w:szCs w:val="20"/>
      <w:lang w:eastAsia="zh-CN"/>
    </w:rPr>
  </w:style>
  <w:style w:type="character" w:customStyle="1" w:styleId="ListParagraphChar">
    <w:name w:val="List Paragraph Char"/>
    <w:aliases w:val="1+ Char,Tiêu đề Bảng-Hình Char,Nguồn trích dẫn Char,Gạch đầu dòng Char,List Paragraph1 Char,tieu de phu 1 Char,Picture Char,Heading3 Char,1.0 Char,ADB paragraph numbering Char,Citation List Char,Graphic Char,Resume Title Char,Ha Char"/>
    <w:link w:val="ListParagraph"/>
    <w:uiPriority w:val="34"/>
    <w:qFormat/>
    <w:rsid w:val="00020DDF"/>
    <w:rPr>
      <w:rFonts w:ascii="Calibri" w:eastAsia="SimSun" w:hAnsi="Calibri" w:cs="Times New Roman"/>
      <w:szCs w:val="20"/>
      <w:lang w:eastAsia="zh-CN"/>
    </w:rPr>
  </w:style>
  <w:style w:type="character" w:customStyle="1" w:styleId="Heading1Char">
    <w:name w:val="Heading 1 Char"/>
    <w:basedOn w:val="DefaultParagraphFont"/>
    <w:link w:val="Heading1"/>
    <w:uiPriority w:val="9"/>
    <w:rsid w:val="009372ED"/>
    <w:rPr>
      <w:rFonts w:asciiTheme="majorHAnsi" w:eastAsiaTheme="majorEastAsia" w:hAnsiTheme="majorHAnsi" w:cstheme="majorBidi"/>
      <w:b/>
      <w:bCs/>
      <w:color w:val="365F91" w:themeColor="accent1" w:themeShade="BF"/>
      <w:sz w:val="28"/>
      <w:szCs w:val="28"/>
    </w:rPr>
  </w:style>
  <w:style w:type="paragraph" w:customStyle="1" w:styleId="text">
    <w:name w:val=".text"/>
    <w:basedOn w:val="Normal"/>
    <w:link w:val="textChar"/>
    <w:qFormat/>
    <w:rsid w:val="00647D01"/>
    <w:pPr>
      <w:widowControl w:val="0"/>
      <w:spacing w:before="120" w:after="120" w:line="288" w:lineRule="auto"/>
      <w:ind w:firstLine="720"/>
      <w:contextualSpacing/>
      <w:jc w:val="both"/>
    </w:pPr>
    <w:rPr>
      <w:rFonts w:ascii="Times New Roman" w:eastAsia="Calibri" w:hAnsi="Times New Roman" w:cs="Times New Roman"/>
      <w:sz w:val="26"/>
      <w:szCs w:val="28"/>
    </w:rPr>
  </w:style>
  <w:style w:type="character" w:customStyle="1" w:styleId="textChar">
    <w:name w:val=".text Char"/>
    <w:basedOn w:val="DefaultParagraphFont"/>
    <w:link w:val="text"/>
    <w:rsid w:val="00647D01"/>
    <w:rPr>
      <w:rFonts w:ascii="Times New Roman" w:eastAsia="Calibri" w:hAnsi="Times New Roman" w:cs="Times New Roman"/>
      <w:sz w:val="26"/>
      <w:szCs w:val="28"/>
    </w:rPr>
  </w:style>
  <w:style w:type="paragraph" w:styleId="BalloonText">
    <w:name w:val="Balloon Text"/>
    <w:basedOn w:val="Normal"/>
    <w:link w:val="BalloonTextChar"/>
    <w:uiPriority w:val="99"/>
    <w:semiHidden/>
    <w:unhideWhenUsed/>
    <w:rsid w:val="00A17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322"/>
    <w:rPr>
      <w:rFonts w:ascii="Tahoma" w:hAnsi="Tahoma" w:cs="Tahoma"/>
      <w:sz w:val="16"/>
      <w:szCs w:val="16"/>
    </w:rPr>
  </w:style>
  <w:style w:type="paragraph" w:customStyle="1" w:styleId="TEXT0">
    <w:name w:val=".TEXT"/>
    <w:basedOn w:val="Normal"/>
    <w:link w:val="TEXTChar0"/>
    <w:qFormat/>
    <w:rsid w:val="00A17322"/>
    <w:pPr>
      <w:widowControl w:val="0"/>
      <w:tabs>
        <w:tab w:val="left" w:pos="426"/>
        <w:tab w:val="left" w:pos="1134"/>
      </w:tabs>
      <w:spacing w:before="60" w:after="60" w:line="288" w:lineRule="auto"/>
      <w:ind w:firstLine="709"/>
      <w:jc w:val="both"/>
    </w:pPr>
    <w:rPr>
      <w:rFonts w:ascii="Times New Roman" w:eastAsia="Calibri" w:hAnsi="Times New Roman" w:cs="Times New Roman"/>
      <w:sz w:val="26"/>
      <w:szCs w:val="26"/>
    </w:rPr>
  </w:style>
  <w:style w:type="character" w:customStyle="1" w:styleId="TEXTChar0">
    <w:name w:val=".TEXT Char"/>
    <w:basedOn w:val="DefaultParagraphFont"/>
    <w:link w:val="TEXT0"/>
    <w:rsid w:val="00A17322"/>
    <w:rPr>
      <w:rFonts w:ascii="Times New Roman" w:eastAsia="Calibri"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7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EC7BFF55832959429B5E4CE5D153CD1F" ma:contentTypeVersion="1" ma:contentTypeDescription="Upload an image." ma:contentTypeScope="" ma:versionID="db985286db257069a5c5542d571d2053">
  <xsd:schema xmlns:xsd="http://www.w3.org/2001/XMLSchema" xmlns:xs="http://www.w3.org/2001/XMLSchema" xmlns:p="http://schemas.microsoft.com/office/2006/metadata/properties" xmlns:ns1="http://schemas.microsoft.com/sharepoint/v3" xmlns:ns2="C2735AFE-7417-4132-AE00-5671C75502B7" xmlns:ns3="http://schemas.microsoft.com/sharepoint/v3/fields" targetNamespace="http://schemas.microsoft.com/office/2006/metadata/properties" ma:root="true" ma:fieldsID="06c67a423d03607dca2238b56fe88387" ns1:_="" ns2:_="" ns3:_="">
    <xsd:import namespace="http://schemas.microsoft.com/sharepoint/v3"/>
    <xsd:import namespace="C2735AFE-7417-4132-AE00-5671C75502B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735AFE-7417-4132-AE00-5671C75502B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C2735AFE-7417-4132-AE00-5671C75502B7"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37ACBFCB-1565-4856-BF05-9DF57D687898}"/>
</file>

<file path=customXml/itemProps2.xml><?xml version="1.0" encoding="utf-8"?>
<ds:datastoreItem xmlns:ds="http://schemas.openxmlformats.org/officeDocument/2006/customXml" ds:itemID="{649C811A-676B-491C-99F2-9026FBB12D07}"/>
</file>

<file path=customXml/itemProps3.xml><?xml version="1.0" encoding="utf-8"?>
<ds:datastoreItem xmlns:ds="http://schemas.openxmlformats.org/officeDocument/2006/customXml" ds:itemID="{03828C0C-8440-4A27-B5C4-829D7F81FEDF}"/>
</file>

<file path=docProps/app.xml><?xml version="1.0" encoding="utf-8"?>
<Properties xmlns="http://schemas.openxmlformats.org/officeDocument/2006/extended-properties" xmlns:vt="http://schemas.openxmlformats.org/officeDocument/2006/docPropsVTypes">
  <Template>Normal</Template>
  <TotalTime>0</TotalTime>
  <Pages>8</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2025-02-18T11:42:00Z</dcterms:created>
  <dcterms:modified xsi:type="dcterms:W3CDTF">2025-02-18T11:42:00Z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0x0101009148F5A04DDD49CBA7127AADA5FB792B00AADE34325A8B49CDA8BB4DB53328F21400EC7BFF55832959429B5E4CE5D153CD1F</vt:lpwstr>
  </property>
</Properties>
</file>